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B852B" w14:textId="3AA32489" w:rsidR="00D63552" w:rsidRDefault="00353636" w:rsidP="001B0C71">
      <w:pPr>
        <w:pStyle w:val="Nadpis1"/>
        <w:numPr>
          <w:ilvl w:val="0"/>
          <w:numId w:val="0"/>
        </w:numPr>
        <w:spacing w:before="0" w:after="480"/>
      </w:pPr>
      <w:r>
        <w:t xml:space="preserve">K ODPORUJÍCÍMU </w:t>
      </w:r>
      <w:r w:rsidR="001B0C71">
        <w:t>VÝKLADU ČASOVÉ PŮSOBNOSTI USTANOVENÍ §</w:t>
      </w:r>
      <w:r w:rsidR="00D5593E">
        <w:t> </w:t>
      </w:r>
      <w:r w:rsidR="001B0C71">
        <w:t>298 ODST. 8 INSOLVENČNÍHO ZÁKONA</w:t>
      </w:r>
      <w:r>
        <w:t xml:space="preserve"> ZE STRANY VRCHNÍCH SOUDŮ</w:t>
      </w:r>
    </w:p>
    <w:p w14:paraId="3729CF32" w14:textId="110AEE3C" w:rsidR="00E06B0B" w:rsidRPr="00E06B0B" w:rsidRDefault="00E06B0B" w:rsidP="00D5593E">
      <w:pPr>
        <w:pStyle w:val="Bezmezer"/>
        <w:numPr>
          <w:ilvl w:val="0"/>
          <w:numId w:val="0"/>
        </w:numPr>
        <w:rPr>
          <w:b/>
        </w:rPr>
      </w:pPr>
      <w:r w:rsidRPr="00E06B0B">
        <w:rPr>
          <w:b/>
        </w:rPr>
        <w:t>Úvod</w:t>
      </w:r>
    </w:p>
    <w:p w14:paraId="2C94A1B6" w14:textId="451B9B3D" w:rsidR="00A46FE3" w:rsidRDefault="002E3214" w:rsidP="00D5593E">
      <w:pPr>
        <w:pStyle w:val="Bezmezer"/>
        <w:numPr>
          <w:ilvl w:val="0"/>
          <w:numId w:val="0"/>
        </w:numPr>
      </w:pPr>
      <w:r>
        <w:t xml:space="preserve">Zákonem č. 291/2017 Sb. </w:t>
      </w:r>
      <w:r w:rsidR="0015552A">
        <w:t>(„</w:t>
      </w:r>
      <w:r w:rsidR="0015552A" w:rsidRPr="0015552A">
        <w:rPr>
          <w:b/>
        </w:rPr>
        <w:t>Novela</w:t>
      </w:r>
      <w:r w:rsidR="0015552A">
        <w:t xml:space="preserve">“) </w:t>
      </w:r>
      <w:r>
        <w:t xml:space="preserve">byla provedena novela </w:t>
      </w:r>
      <w:r w:rsidR="00DA19CB">
        <w:t>z</w:t>
      </w:r>
      <w:r w:rsidR="00DA19CB" w:rsidRPr="00DA19CB">
        <w:t>ákon</w:t>
      </w:r>
      <w:r w:rsidR="00DA19CB">
        <w:t>a</w:t>
      </w:r>
      <w:r w:rsidR="00DA19CB" w:rsidRPr="00DA19CB">
        <w:t xml:space="preserve"> č. 182/2006 Sb., o</w:t>
      </w:r>
      <w:r w:rsidR="00ED7EA6">
        <w:t> </w:t>
      </w:r>
      <w:r w:rsidR="00DA19CB" w:rsidRPr="00DA19CB">
        <w:t>úpadku a způsobech jeho řešení (insolvenční zákon)</w:t>
      </w:r>
      <w:r w:rsidR="001C3339">
        <w:t xml:space="preserve"> („</w:t>
      </w:r>
      <w:r w:rsidR="001C3339" w:rsidRPr="001C3339">
        <w:rPr>
          <w:b/>
        </w:rPr>
        <w:t>IZ</w:t>
      </w:r>
      <w:r w:rsidR="001C3339">
        <w:t>“)</w:t>
      </w:r>
      <w:r w:rsidR="00D5593E">
        <w:t>, která do</w:t>
      </w:r>
      <w:r w:rsidR="00DF2E43">
        <w:t xml:space="preserve"> jeho</w:t>
      </w:r>
      <w:r w:rsidR="002E10E5">
        <w:t> </w:t>
      </w:r>
      <w:r w:rsidR="00D5593E">
        <w:t xml:space="preserve">§ 298 vložila odst. 8 s následujícím zněním: </w:t>
      </w:r>
    </w:p>
    <w:p w14:paraId="4B36EDCC" w14:textId="42255497" w:rsidR="00340034" w:rsidRDefault="00A46FE3" w:rsidP="00A46FE3">
      <w:pPr>
        <w:pStyle w:val="Bezmezer"/>
        <w:numPr>
          <w:ilvl w:val="0"/>
          <w:numId w:val="0"/>
        </w:numPr>
        <w:ind w:left="567" w:right="565"/>
      </w:pPr>
      <w:r>
        <w:t>„</w:t>
      </w:r>
      <w:r w:rsidRPr="00A46FE3">
        <w:rPr>
          <w:i/>
        </w:rPr>
        <w:t>V případě, že je zpeněžena jednotka v domě a osoba odpovědná za správu domu a pozemku uplatnila v insolvenčním řízení pohledávku související se</w:t>
      </w:r>
      <w:r w:rsidR="003D5A35">
        <w:rPr>
          <w:i/>
        </w:rPr>
        <w:t> </w:t>
      </w:r>
      <w:r w:rsidRPr="00A46FE3">
        <w:rPr>
          <w:i/>
        </w:rPr>
        <w:t>správou domu a pozemku vůči vlastníku jednotky, uspokojí se tato pohledávka z</w:t>
      </w:r>
      <w:r w:rsidR="00B3068D">
        <w:rPr>
          <w:i/>
        </w:rPr>
        <w:t> </w:t>
      </w:r>
      <w:r w:rsidRPr="00A46FE3">
        <w:rPr>
          <w:i/>
        </w:rPr>
        <w:t>výtěžku zpeněžení jednotky před uspokojením pohledávek zajištěných věřitelů podle odstavce 1, a to do výše jedné desetiny výtěžku zpeněžení</w:t>
      </w:r>
      <w:r w:rsidRPr="00A46FE3">
        <w:t>.</w:t>
      </w:r>
      <w:r>
        <w:t>“</w:t>
      </w:r>
      <w:r w:rsidR="00A741AF">
        <w:rPr>
          <w:rStyle w:val="Znakapoznpodarou"/>
        </w:rPr>
        <w:footnoteReference w:id="1"/>
      </w:r>
    </w:p>
    <w:p w14:paraId="44FB63EB" w14:textId="249ECE06" w:rsidR="004D2A37" w:rsidRDefault="00DF04F8" w:rsidP="002660D4">
      <w:pPr>
        <w:pStyle w:val="Bezmezer"/>
        <w:numPr>
          <w:ilvl w:val="0"/>
          <w:numId w:val="0"/>
        </w:numPr>
        <w:ind w:right="-144"/>
      </w:pPr>
      <w:r>
        <w:t>Z d</w:t>
      </w:r>
      <w:r w:rsidR="002E10E5">
        <w:t>ůvodov</w:t>
      </w:r>
      <w:r>
        <w:t>é</w:t>
      </w:r>
      <w:r w:rsidR="002E10E5">
        <w:t xml:space="preserve"> zpráv</w:t>
      </w:r>
      <w:r>
        <w:t>y</w:t>
      </w:r>
      <w:r w:rsidR="002E10E5">
        <w:t xml:space="preserve"> k této novele </w:t>
      </w:r>
      <w:r>
        <w:t>vyplývá</w:t>
      </w:r>
      <w:r w:rsidR="002E10E5">
        <w:t xml:space="preserve">, že jejím účelem bylo vytvořit </w:t>
      </w:r>
      <w:r w:rsidR="00610801">
        <w:t>„</w:t>
      </w:r>
      <w:r w:rsidR="002E10E5" w:rsidRPr="00610801">
        <w:rPr>
          <w:i/>
        </w:rPr>
        <w:t>právní nástroj ochrany vlastníků jednotek</w:t>
      </w:r>
      <w:r w:rsidR="008478FB" w:rsidRPr="00610801">
        <w:rPr>
          <w:i/>
        </w:rPr>
        <w:t>, kteří řádně své závazky související se správou domu a pozemku hradí. Dle zákonné úpravy jsou</w:t>
      </w:r>
      <w:r w:rsidR="00FD2703" w:rsidRPr="00610801">
        <w:rPr>
          <w:i/>
        </w:rPr>
        <w:t xml:space="preserve"> totiž</w:t>
      </w:r>
      <w:r w:rsidR="008478FB" w:rsidRPr="00610801">
        <w:rPr>
          <w:i/>
        </w:rPr>
        <w:t xml:space="preserve"> nuceni ručit za závazky těch vlastníků jednotek, kteří dluží často značné částky za správu domu a pozemku. V důsledku preferenčního postavení zejména zástavních věřitelů je omezena vymahatelnost jejich pohledávek.</w:t>
      </w:r>
      <w:r w:rsidR="00610801">
        <w:t>“</w:t>
      </w:r>
    </w:p>
    <w:p w14:paraId="7B5272A6" w14:textId="1FBD772F" w:rsidR="003D2651" w:rsidRDefault="009E1E42" w:rsidP="002660D4">
      <w:pPr>
        <w:pStyle w:val="Bezmezer"/>
        <w:numPr>
          <w:ilvl w:val="0"/>
          <w:numId w:val="0"/>
        </w:numPr>
        <w:ind w:right="-2"/>
      </w:pPr>
      <w:r>
        <w:t>Podle nové právní úpravy tak má být pohledávka osoby odpovědné za správu domu a</w:t>
      </w:r>
      <w:r w:rsidR="00ED7EA6">
        <w:t> </w:t>
      </w:r>
      <w:r>
        <w:t xml:space="preserve">pozemku (zpravidla společenství vlastníků jednotek dle § 1194 </w:t>
      </w:r>
      <w:r w:rsidR="00C60BC6">
        <w:t>z</w:t>
      </w:r>
      <w:r w:rsidR="00C60BC6" w:rsidRPr="00C60BC6">
        <w:t>ákon</w:t>
      </w:r>
      <w:r w:rsidR="00C60BC6">
        <w:t>a</w:t>
      </w:r>
      <w:r w:rsidR="00C60BC6" w:rsidRPr="00C60BC6">
        <w:t xml:space="preserve"> č. 89/2012 Sb., občanský zákoník</w:t>
      </w:r>
      <w:r w:rsidR="00353636">
        <w:t>, ve znění pozdějších předpisů</w:t>
      </w:r>
      <w:r>
        <w:t>)</w:t>
      </w:r>
      <w:r w:rsidR="00800068">
        <w:t>, která zpravidla představuje náklady na služby (voda, osvětlení společných prostor domu, odvoz odpadu, výtah atd.) a tzv. příspěvky do fondu oprav</w:t>
      </w:r>
      <w:r w:rsidR="002A5799">
        <w:t xml:space="preserve">, hrazena až do výšky 10 % zpeněžení jednotky (bytu) nacházející se v domě, za jehož </w:t>
      </w:r>
      <w:r w:rsidR="00353636">
        <w:t>s</w:t>
      </w:r>
      <w:r w:rsidR="002A5799">
        <w:t>právu tato osoba odpovídá, přednostně před zajištěným věřitelem (zpravidla bankou</w:t>
      </w:r>
      <w:r w:rsidR="00353636">
        <w:t>, která insolventnímu dlužníkovi poskytla úvěr na koupi příslušné jednotky</w:t>
      </w:r>
      <w:r w:rsidR="002A5799">
        <w:t xml:space="preserve">). </w:t>
      </w:r>
    </w:p>
    <w:p w14:paraId="70FC6140" w14:textId="2DA2B949" w:rsidR="00C823B5" w:rsidRDefault="00FF172F" w:rsidP="002660D4">
      <w:pPr>
        <w:pStyle w:val="Bezmezer"/>
        <w:numPr>
          <w:ilvl w:val="0"/>
          <w:numId w:val="0"/>
        </w:numPr>
        <w:ind w:right="-2"/>
      </w:pPr>
      <w:r>
        <w:t>V soudní praxi vyvstala p</w:t>
      </w:r>
      <w:r w:rsidR="008D772D">
        <w:t xml:space="preserve">ři aplikaci tohoto ustanovení otázka jeho časové působnosti, tj. zda se uplatní i na insolvenční řízení zahájená před nabytím účinnosti </w:t>
      </w:r>
      <w:r w:rsidR="005B0271">
        <w:t>N</w:t>
      </w:r>
      <w:r w:rsidR="008D772D">
        <w:t>ovely (1.</w:t>
      </w:r>
      <w:r w:rsidR="00155B69">
        <w:t> </w:t>
      </w:r>
      <w:r w:rsidR="008D772D">
        <w:t xml:space="preserve">prosince 2017) a případně v jakém rozsahu. </w:t>
      </w:r>
      <w:r w:rsidR="00155B69">
        <w:t xml:space="preserve">Vrchní soud v Olomouci a Vrchní soud v Praze k této otázce zaujaly odlišná stanoviska. </w:t>
      </w:r>
    </w:p>
    <w:p w14:paraId="6642AD86" w14:textId="0B4EC777" w:rsidR="00717C72" w:rsidRPr="00717C72" w:rsidRDefault="00717C72" w:rsidP="002660D4">
      <w:pPr>
        <w:pStyle w:val="Bezmezer"/>
        <w:numPr>
          <w:ilvl w:val="0"/>
          <w:numId w:val="0"/>
        </w:numPr>
        <w:ind w:right="-2"/>
        <w:rPr>
          <w:b/>
        </w:rPr>
      </w:pPr>
      <w:r w:rsidRPr="00717C72">
        <w:rPr>
          <w:b/>
        </w:rPr>
        <w:t>Rozhodnutí Vrchního soudu v Olomouci</w:t>
      </w:r>
    </w:p>
    <w:p w14:paraId="679674CE" w14:textId="49CD2420" w:rsidR="00786D3C" w:rsidRDefault="00A562D0" w:rsidP="002660D4">
      <w:pPr>
        <w:pStyle w:val="Bezmezer"/>
        <w:numPr>
          <w:ilvl w:val="0"/>
          <w:numId w:val="0"/>
        </w:numPr>
        <w:ind w:right="-2"/>
      </w:pPr>
      <w:r w:rsidRPr="00717C72">
        <w:t>Vrchní soud v Olomouci</w:t>
      </w:r>
      <w:r>
        <w:t xml:space="preserve"> ve svém usnesení ze dne 24. dubna 2018, č.j. </w:t>
      </w:r>
      <w:r w:rsidRPr="00471C13">
        <w:rPr>
          <w:u w:val="single"/>
        </w:rPr>
        <w:t>2 VSOL 184/2018-B-76</w:t>
      </w:r>
      <w:r w:rsidR="00866647">
        <w:t>, uvedl, že „</w:t>
      </w:r>
      <w:r w:rsidR="00866647" w:rsidRPr="001E7F76">
        <w:rPr>
          <w:i/>
        </w:rPr>
        <w:t xml:space="preserve">tam, kde na základě pokynu zajištěného věřitele dle § 293 odst. 1 I. Z. (předpokládajícího rozdělení dosaženého výtěžku zpeněžení dle tehdy platné právní úpravy) </w:t>
      </w:r>
      <w:r w:rsidR="00866647" w:rsidRPr="001E7F76">
        <w:rPr>
          <w:i/>
        </w:rPr>
        <w:lastRenderedPageBreak/>
        <w:t>došlo ke zpeněžení zajištěného majetku a podání návrhu insolvenčního správce na vydání výtěžku zpeněžení zajištěnému věřiteli do 30. 11. 2017, je i při rozhodování o tomto návrhu s ohledem na princip nepravé zpětné účinnosti třeba postupovat dle právní úpravy obsažené § 298 I. Z., ve znění účinném do 30. 11. 2017</w:t>
      </w:r>
      <w:r w:rsidR="00866647" w:rsidRPr="00866647">
        <w:t>.</w:t>
      </w:r>
      <w:r w:rsidR="001E7F76">
        <w:t>“</w:t>
      </w:r>
      <w:r w:rsidR="00946A7C">
        <w:t xml:space="preserve"> To znamená, že v těchto případech </w:t>
      </w:r>
      <w:r w:rsidR="00946A7C" w:rsidRPr="00565306">
        <w:rPr>
          <w:u w:val="single"/>
        </w:rPr>
        <w:t>nebude</w:t>
      </w:r>
      <w:r w:rsidR="00946A7C">
        <w:t xml:space="preserve"> </w:t>
      </w:r>
      <w:r w:rsidR="00EE79C6">
        <w:t xml:space="preserve">pohledávka osoby odpovědné za správu domu a pozemku hrazena přednostně před pohledávkou zajištěného věřitele. </w:t>
      </w:r>
    </w:p>
    <w:p w14:paraId="5DEFC5AD" w14:textId="592B42F3" w:rsidR="00170FE0" w:rsidRDefault="00170FE0" w:rsidP="00D31332">
      <w:pPr>
        <w:pStyle w:val="Bezmezer"/>
        <w:numPr>
          <w:ilvl w:val="0"/>
          <w:numId w:val="0"/>
        </w:numPr>
        <w:ind w:right="-2"/>
      </w:pPr>
      <w:r>
        <w:t xml:space="preserve">Vrchní soud v Olomouci časovou působnost </w:t>
      </w:r>
      <w:bookmarkStart w:id="0" w:name="_GoBack"/>
      <w:bookmarkEnd w:id="0"/>
      <w:r>
        <w:t xml:space="preserve">předmětného ustanovení v usnesení ze dne </w:t>
      </w:r>
      <w:r w:rsidR="00565A65">
        <w:t>25.</w:t>
      </w:r>
      <w:r w:rsidR="006D3542">
        <w:t> </w:t>
      </w:r>
      <w:r w:rsidR="00565A65">
        <w:t xml:space="preserve">října 2018, č.j. </w:t>
      </w:r>
      <w:r w:rsidR="00565A65" w:rsidRPr="00B70249">
        <w:rPr>
          <w:u w:val="single"/>
        </w:rPr>
        <w:t>4 VSOL 547/2018-B-41</w:t>
      </w:r>
      <w:r w:rsidR="00565A65">
        <w:t>, ještě více omezil, když uvedl, že „</w:t>
      </w:r>
      <w:r w:rsidR="00565A65" w:rsidRPr="00565A65">
        <w:rPr>
          <w:i/>
        </w:rPr>
        <w:t>pravidlo obsažené v § 298 odst. 8 I. Z. nelze aplikovat na řízení, kde lhůta k podání přihlášek pohledávek uplynula před 1. 12. 2017</w:t>
      </w:r>
      <w:r w:rsidR="00565A65">
        <w:t>.“</w:t>
      </w:r>
    </w:p>
    <w:p w14:paraId="6B116A21" w14:textId="13DE2128" w:rsidR="002660D4" w:rsidRDefault="009C2626" w:rsidP="00D31332">
      <w:pPr>
        <w:pStyle w:val="Bezmezer"/>
        <w:numPr>
          <w:ilvl w:val="0"/>
          <w:numId w:val="0"/>
        </w:numPr>
        <w:ind w:right="-2"/>
      </w:pPr>
      <w:r>
        <w:t>Hlavní argument, kter</w:t>
      </w:r>
      <w:r w:rsidR="00AC52E4">
        <w:t>ý</w:t>
      </w:r>
      <w:r>
        <w:t xml:space="preserve"> Vrchní soud v Olomouci </w:t>
      </w:r>
      <w:r w:rsidR="001A5BA4">
        <w:t xml:space="preserve">vedl k výše uvedenému závěru, </w:t>
      </w:r>
      <w:r w:rsidR="009953EB">
        <w:t>je</w:t>
      </w:r>
      <w:r w:rsidR="001A5BA4">
        <w:t xml:space="preserve"> </w:t>
      </w:r>
      <w:r w:rsidR="005C3530">
        <w:t xml:space="preserve">dle našeho názoru </w:t>
      </w:r>
      <w:r w:rsidR="00987887">
        <w:t>tento</w:t>
      </w:r>
      <w:r w:rsidR="005C3530">
        <w:t xml:space="preserve">: </w:t>
      </w:r>
      <w:r w:rsidR="00FF544A">
        <w:t xml:space="preserve">Dle nálezu Ústavního soudu ze dne 15. května 2009 </w:t>
      </w:r>
      <w:proofErr w:type="spellStart"/>
      <w:r w:rsidR="00FF544A">
        <w:t>sp</w:t>
      </w:r>
      <w:proofErr w:type="spellEnd"/>
      <w:r w:rsidR="00FF544A">
        <w:t xml:space="preserve">. zn. </w:t>
      </w:r>
      <w:r w:rsidR="00FF544A" w:rsidRPr="00AC52E4">
        <w:rPr>
          <w:u w:val="single"/>
        </w:rPr>
        <w:t>IV. ÚS 314/09</w:t>
      </w:r>
      <w:r w:rsidR="00FF544A">
        <w:t xml:space="preserve"> a nálezu </w:t>
      </w:r>
      <w:proofErr w:type="spellStart"/>
      <w:r w:rsidR="00FF544A" w:rsidRPr="008B3F87">
        <w:rPr>
          <w:u w:val="single"/>
        </w:rPr>
        <w:t>Pl</w:t>
      </w:r>
      <w:proofErr w:type="spellEnd"/>
      <w:r w:rsidR="00FF544A" w:rsidRPr="008B3F87">
        <w:rPr>
          <w:u w:val="single"/>
        </w:rPr>
        <w:t>. ÚS 38/06</w:t>
      </w:r>
      <w:r w:rsidR="00FF544A">
        <w:t xml:space="preserve"> </w:t>
      </w:r>
      <w:r w:rsidR="00C91448">
        <w:t xml:space="preserve">ze dne 6. února 2007 </w:t>
      </w:r>
      <w:r w:rsidR="00FF544A">
        <w:t xml:space="preserve">platí, že </w:t>
      </w:r>
    </w:p>
    <w:p w14:paraId="7F907BC5" w14:textId="77777777" w:rsidR="007A55F9" w:rsidRDefault="00FF544A" w:rsidP="002660D4">
      <w:pPr>
        <w:pStyle w:val="Bezmezer"/>
        <w:numPr>
          <w:ilvl w:val="0"/>
          <w:numId w:val="0"/>
        </w:numPr>
        <w:ind w:left="567" w:right="565"/>
      </w:pPr>
      <w:r>
        <w:t>„</w:t>
      </w:r>
      <w:r w:rsidRPr="00222379">
        <w:rPr>
          <w:i/>
        </w:rPr>
        <w:t xml:space="preserve">v případě absence explicitních </w:t>
      </w:r>
      <w:proofErr w:type="spellStart"/>
      <w:r w:rsidRPr="00222379">
        <w:rPr>
          <w:i/>
        </w:rPr>
        <w:t>intertemporálních</w:t>
      </w:r>
      <w:proofErr w:type="spellEnd"/>
      <w:r w:rsidRPr="00222379">
        <w:rPr>
          <w:i/>
        </w:rPr>
        <w:t xml:space="preserve"> ustanovení, tj. za situace, kdy zákonodárce mlčí jak k</w:t>
      </w:r>
      <w:r w:rsidR="00FB721B">
        <w:rPr>
          <w:i/>
        </w:rPr>
        <w:t> </w:t>
      </w:r>
      <w:r w:rsidRPr="00222379">
        <w:rPr>
          <w:i/>
        </w:rPr>
        <w:t>otázce, zda je nárok podle předchozí úpravy zachován, tak k aplikovatelnosti nové úpravy, je dle Ústavního soudu třeba přijmout takový výklad …, který šetří smysl a podstatu základního práva, v daném případě práva na legitimní očekávání. Opačný aplikační či interpretační postup znamená porušení čl. 4 odst. 4 Listiny, a je proto ve svém důsledku výkladem retroaktivním</w:t>
      </w:r>
      <w:r w:rsidR="00A910A3" w:rsidRPr="00222379">
        <w:rPr>
          <w:i/>
        </w:rPr>
        <w:t>.</w:t>
      </w:r>
      <w:r w:rsidR="00A910A3">
        <w:t>“</w:t>
      </w:r>
      <w:r w:rsidR="00F15B72">
        <w:t xml:space="preserve"> </w:t>
      </w:r>
    </w:p>
    <w:p w14:paraId="12F7CEAF" w14:textId="429210A1" w:rsidR="001A5BA4" w:rsidRDefault="001D727A" w:rsidP="005A4CC0">
      <w:pPr>
        <w:pStyle w:val="Bezmezer"/>
        <w:numPr>
          <w:ilvl w:val="0"/>
          <w:numId w:val="0"/>
        </w:numPr>
        <w:ind w:right="-2"/>
      </w:pPr>
      <w:r>
        <w:t xml:space="preserve">Novela </w:t>
      </w:r>
      <w:r w:rsidR="00F15B72">
        <w:t xml:space="preserve">neobsahuje žádné </w:t>
      </w:r>
      <w:proofErr w:type="spellStart"/>
      <w:r w:rsidR="00F15B72">
        <w:t>intertemporální</w:t>
      </w:r>
      <w:proofErr w:type="spellEnd"/>
      <w:r w:rsidR="00F15B72">
        <w:t xml:space="preserve"> (přechodné) ustanovení</w:t>
      </w:r>
      <w:r w:rsidR="006F2125">
        <w:t xml:space="preserve">, a proto v souladu s judikaturou </w:t>
      </w:r>
      <w:r w:rsidR="00353636">
        <w:t>Ú</w:t>
      </w:r>
      <w:r w:rsidR="006F2125">
        <w:t xml:space="preserve">stavního soudu </w:t>
      </w:r>
      <w:r w:rsidR="00B636C8">
        <w:t xml:space="preserve">nelze </w:t>
      </w:r>
      <w:r w:rsidR="004651A1">
        <w:t xml:space="preserve">dle názoru </w:t>
      </w:r>
      <w:r w:rsidR="007F2839">
        <w:t>Vrchního</w:t>
      </w:r>
      <w:r w:rsidR="004651A1">
        <w:t xml:space="preserve"> soudu v Olomouci </w:t>
      </w:r>
      <w:r w:rsidR="00B636C8">
        <w:t xml:space="preserve">ustanovení </w:t>
      </w:r>
      <w:r w:rsidR="000E34E2">
        <w:t>§</w:t>
      </w:r>
      <w:r w:rsidR="001E3527">
        <w:t> </w:t>
      </w:r>
      <w:r w:rsidR="000E34E2">
        <w:t>298 odst. 8 insolvenčního zákona aplikovat na</w:t>
      </w:r>
      <w:r w:rsidR="00C115A2">
        <w:t> </w:t>
      </w:r>
      <w:r w:rsidR="003C67EF">
        <w:t xml:space="preserve">řízení, kde </w:t>
      </w:r>
      <w:r w:rsidR="003B60DD">
        <w:t>lhůta k přihlášení pohledávek uplynula před</w:t>
      </w:r>
      <w:r w:rsidR="00521DCB">
        <w:t> </w:t>
      </w:r>
      <w:r w:rsidR="003B60DD">
        <w:t xml:space="preserve">nabytím účinnosti </w:t>
      </w:r>
      <w:r w:rsidR="00614AA0">
        <w:t>N</w:t>
      </w:r>
      <w:r w:rsidR="003B60DD">
        <w:t xml:space="preserve">ovely. </w:t>
      </w:r>
    </w:p>
    <w:p w14:paraId="40BDB07A" w14:textId="7D98FBE7" w:rsidR="002E2626" w:rsidRDefault="00EA4178" w:rsidP="00D31332">
      <w:pPr>
        <w:pStyle w:val="Bezmezer"/>
        <w:numPr>
          <w:ilvl w:val="0"/>
          <w:numId w:val="0"/>
        </w:numPr>
        <w:ind w:right="-2"/>
      </w:pPr>
      <w:r>
        <w:t>Ob</w:t>
      </w:r>
      <w:r w:rsidR="00294869">
        <w:t>a</w:t>
      </w:r>
      <w:r>
        <w:t xml:space="preserve"> citované nálezy </w:t>
      </w:r>
      <w:r w:rsidR="00353636">
        <w:t xml:space="preserve">Ústavního soudu </w:t>
      </w:r>
      <w:r>
        <w:t>řešil</w:t>
      </w:r>
      <w:r w:rsidR="00294869">
        <w:t>y</w:t>
      </w:r>
      <w:r>
        <w:t xml:space="preserve"> situaci, kdy </w:t>
      </w:r>
      <w:r w:rsidR="00353636">
        <w:t xml:space="preserve">v rámci </w:t>
      </w:r>
      <w:r>
        <w:t>novel</w:t>
      </w:r>
      <w:r w:rsidR="00353636">
        <w:t>y</w:t>
      </w:r>
      <w:r>
        <w:t xml:space="preserve"> aplikovaného </w:t>
      </w:r>
      <w:r w:rsidR="000D4E90">
        <w:t>zákona</w:t>
      </w:r>
      <w:r>
        <w:t xml:space="preserve"> rovněž absentovala přechodná ustanovení: v případě </w:t>
      </w:r>
      <w:r w:rsidR="00C115A2">
        <w:t>nález</w:t>
      </w:r>
      <w:r>
        <w:t>u</w:t>
      </w:r>
      <w:r w:rsidR="00C115A2">
        <w:t xml:space="preserve"> </w:t>
      </w:r>
      <w:proofErr w:type="spellStart"/>
      <w:r w:rsidR="00936D53">
        <w:t>sp</w:t>
      </w:r>
      <w:proofErr w:type="spellEnd"/>
      <w:r w:rsidR="00936D53">
        <w:t xml:space="preserve">. zn. IV. ÚS 314/09 </w:t>
      </w:r>
      <w:r>
        <w:t xml:space="preserve">to byla </w:t>
      </w:r>
      <w:r w:rsidR="00936D53">
        <w:t>novel</w:t>
      </w:r>
      <w:r>
        <w:t>a</w:t>
      </w:r>
      <w:r w:rsidR="00936D53">
        <w:t xml:space="preserve"> exekučního řádu</w:t>
      </w:r>
      <w:r w:rsidR="00CA1A57">
        <w:t xml:space="preserve"> („</w:t>
      </w:r>
      <w:r w:rsidR="00CA1A57" w:rsidRPr="00CA1A57">
        <w:rPr>
          <w:b/>
        </w:rPr>
        <w:t>EŘ</w:t>
      </w:r>
      <w:r w:rsidR="00CA1A57">
        <w:t>“),</w:t>
      </w:r>
      <w:r w:rsidR="00936D53">
        <w:rPr>
          <w:rStyle w:val="Znakapoznpodarou"/>
        </w:rPr>
        <w:footnoteReference w:id="2"/>
      </w:r>
      <w:r>
        <w:t xml:space="preserve"> v případě n</w:t>
      </w:r>
      <w:r w:rsidR="00032DEB">
        <w:t>ález</w:t>
      </w:r>
      <w:r>
        <w:t>u</w:t>
      </w:r>
      <w:r w:rsidR="00032DEB">
        <w:t xml:space="preserve"> </w:t>
      </w:r>
      <w:proofErr w:type="spellStart"/>
      <w:r w:rsidR="00DE47B2">
        <w:t>Pl</w:t>
      </w:r>
      <w:proofErr w:type="spellEnd"/>
      <w:r w:rsidR="00DE47B2">
        <w:t xml:space="preserve">. ÚS 38/06 </w:t>
      </w:r>
      <w:r w:rsidR="00353636">
        <w:t xml:space="preserve">se jednalo o </w:t>
      </w:r>
      <w:r w:rsidR="00DE47B2">
        <w:t>novel</w:t>
      </w:r>
      <w:r w:rsidR="00353636">
        <w:t>u</w:t>
      </w:r>
      <w:r w:rsidR="00DE47B2">
        <w:t xml:space="preserve"> zákona o odpovědnosti státu za škodu způsobenou nezákonným rozhodnutím nebo nesprávným úředním postupem</w:t>
      </w:r>
      <w:r w:rsidR="003506E4">
        <w:t xml:space="preserve"> („</w:t>
      </w:r>
      <w:r w:rsidR="003506E4" w:rsidRPr="003506E4">
        <w:rPr>
          <w:b/>
        </w:rPr>
        <w:t>ZOS</w:t>
      </w:r>
      <w:r w:rsidR="003506E4">
        <w:t>“)</w:t>
      </w:r>
      <w:r w:rsidR="00DE47B2">
        <w:t>.</w:t>
      </w:r>
      <w:r w:rsidR="00DE47B2">
        <w:rPr>
          <w:rStyle w:val="Znakapoznpodarou"/>
        </w:rPr>
        <w:footnoteReference w:id="3"/>
      </w:r>
    </w:p>
    <w:p w14:paraId="3FE21B75" w14:textId="768C71F7" w:rsidR="00133F33" w:rsidRDefault="00F603B3" w:rsidP="00D31332">
      <w:pPr>
        <w:pStyle w:val="Bezmezer"/>
        <w:numPr>
          <w:ilvl w:val="0"/>
          <w:numId w:val="0"/>
        </w:numPr>
        <w:ind w:right="-2"/>
      </w:pPr>
      <w:r>
        <w:lastRenderedPageBreak/>
        <w:t xml:space="preserve">V obou případech </w:t>
      </w:r>
      <w:r w:rsidR="00B2051A">
        <w:t xml:space="preserve">navíc </w:t>
      </w:r>
      <w:r>
        <w:t xml:space="preserve">Ústavní soud </w:t>
      </w:r>
      <w:r w:rsidR="00B2051A">
        <w:t xml:space="preserve">posuzoval otázku </w:t>
      </w:r>
      <w:proofErr w:type="spellStart"/>
      <w:r w:rsidR="00B2051A">
        <w:t>intertemporality</w:t>
      </w:r>
      <w:proofErr w:type="spellEnd"/>
      <w:r w:rsidR="00B2051A">
        <w:t xml:space="preserve"> </w:t>
      </w:r>
      <w:r w:rsidR="002574C1">
        <w:t xml:space="preserve">i </w:t>
      </w:r>
      <w:r w:rsidR="00B2051A">
        <w:t xml:space="preserve">použitím metody </w:t>
      </w:r>
      <w:r w:rsidR="00B2051A" w:rsidRPr="00937AF8">
        <w:rPr>
          <w:i/>
        </w:rPr>
        <w:t xml:space="preserve">analogie </w:t>
      </w:r>
      <w:proofErr w:type="spellStart"/>
      <w:r w:rsidR="00B2051A" w:rsidRPr="00937AF8">
        <w:rPr>
          <w:i/>
        </w:rPr>
        <w:t>legis</w:t>
      </w:r>
      <w:proofErr w:type="spellEnd"/>
      <w:r w:rsidR="00B2051A">
        <w:t xml:space="preserve">. </w:t>
      </w:r>
      <w:r w:rsidR="007608FB">
        <w:t xml:space="preserve">Vzhledem k tomu, že </w:t>
      </w:r>
      <w:r w:rsidR="0009223D">
        <w:t xml:space="preserve">ani jedna z novel neobsahovala přechodná ustanovení, </w:t>
      </w:r>
      <w:r w:rsidR="007608FB">
        <w:t xml:space="preserve">Ústavní soud </w:t>
      </w:r>
      <w:r w:rsidR="00CD132D">
        <w:t>aplikoval principy přechodných ustanovení</w:t>
      </w:r>
      <w:r w:rsidR="006A3A29">
        <w:t xml:space="preserve"> obsažené v</w:t>
      </w:r>
      <w:r w:rsidR="00EF1716">
        <w:t xml:space="preserve"> samotném novelizovaném </w:t>
      </w:r>
      <w:r w:rsidR="00CD132D">
        <w:t>zákon</w:t>
      </w:r>
      <w:r w:rsidR="006A3A29">
        <w:t>ě</w:t>
      </w:r>
      <w:r w:rsidR="00CD132D">
        <w:t xml:space="preserve">. </w:t>
      </w:r>
      <w:r w:rsidR="005B4584">
        <w:t xml:space="preserve">V obou případech </w:t>
      </w:r>
      <w:r w:rsidR="00615203">
        <w:t xml:space="preserve">se na materii (exekuční řízení, vznik škody) </w:t>
      </w:r>
      <w:r w:rsidR="0053720E">
        <w:t xml:space="preserve">nastalou </w:t>
      </w:r>
      <w:r w:rsidR="00615203">
        <w:t xml:space="preserve">před </w:t>
      </w:r>
      <w:r w:rsidR="004C6CA1">
        <w:t xml:space="preserve">nabytím </w:t>
      </w:r>
      <w:r w:rsidR="00615203">
        <w:t>účinnost</w:t>
      </w:r>
      <w:r w:rsidR="004C6CA1">
        <w:t>i</w:t>
      </w:r>
      <w:r w:rsidR="00615203">
        <w:t xml:space="preserve"> příslušných zákonů, měly aplikovat dosavadní právní předpisy</w:t>
      </w:r>
      <w:r w:rsidR="00B06B6B">
        <w:t xml:space="preserve"> (§ 129 EŘ, § 36 ZOS). </w:t>
      </w:r>
    </w:p>
    <w:p w14:paraId="530E2883" w14:textId="7104C1E1" w:rsidR="00F603B3" w:rsidRDefault="000300B2" w:rsidP="00D31332">
      <w:pPr>
        <w:pStyle w:val="Bezmezer"/>
        <w:numPr>
          <w:ilvl w:val="0"/>
          <w:numId w:val="0"/>
        </w:numPr>
        <w:ind w:right="-2"/>
      </w:pPr>
      <w:r>
        <w:t>P</w:t>
      </w:r>
      <w:r w:rsidR="00353636">
        <w:t>ro</w:t>
      </w:r>
      <w:r>
        <w:t xml:space="preserve">mítnuto do poměrů řešeného případu, </w:t>
      </w:r>
      <w:r w:rsidR="001E04C5">
        <w:t>IZ</w:t>
      </w:r>
      <w:r>
        <w:t xml:space="preserve"> obsahuje v § 432 odst. 1 přechodné ustanovení, dle kterého </w:t>
      </w:r>
      <w:r w:rsidR="005E27AE">
        <w:t xml:space="preserve">se pro </w:t>
      </w:r>
      <w:r>
        <w:t>„</w:t>
      </w:r>
      <w:r w:rsidRPr="005E27AE">
        <w:rPr>
          <w:i/>
        </w:rPr>
        <w:t>konkursní a vyrovnací řízení zahájená před účinností tohoto zákona</w:t>
      </w:r>
      <w:r w:rsidR="005E27AE">
        <w:t>.</w:t>
      </w:r>
      <w:r w:rsidR="00D31897">
        <w:t>.</w:t>
      </w:r>
      <w:r w:rsidR="005E27AE">
        <w:t xml:space="preserve">. </w:t>
      </w:r>
      <w:r w:rsidRPr="005E27AE">
        <w:rPr>
          <w:i/>
        </w:rPr>
        <w:t>použijí dosavadní právní předpisy</w:t>
      </w:r>
      <w:r w:rsidRPr="000300B2">
        <w:t>.</w:t>
      </w:r>
      <w:r>
        <w:t>“</w:t>
      </w:r>
      <w:r w:rsidR="004E23C6">
        <w:t xml:space="preserve"> </w:t>
      </w:r>
      <w:r w:rsidR="0084158F">
        <w:t>Obsahuje tedy principiálně stejn</w:t>
      </w:r>
      <w:r w:rsidR="00F50F6C">
        <w:t>é</w:t>
      </w:r>
      <w:r w:rsidR="0084158F">
        <w:t xml:space="preserve"> ustanovení jako výše zmíněný </w:t>
      </w:r>
      <w:r w:rsidR="005C240C">
        <w:t xml:space="preserve">EŘ </w:t>
      </w:r>
      <w:r w:rsidR="0084158F">
        <w:t xml:space="preserve">a </w:t>
      </w:r>
      <w:r w:rsidR="005C240C">
        <w:t>ZOS</w:t>
      </w:r>
      <w:r w:rsidR="00BE3F8C">
        <w:t xml:space="preserve">, na jejichž novely Ústavní soud aplikoval na základě </w:t>
      </w:r>
      <w:r w:rsidR="00BE3F8C">
        <w:rPr>
          <w:i/>
        </w:rPr>
        <w:t xml:space="preserve">analogie </w:t>
      </w:r>
      <w:proofErr w:type="spellStart"/>
      <w:r w:rsidR="00BE3F8C">
        <w:rPr>
          <w:i/>
        </w:rPr>
        <w:t>legis</w:t>
      </w:r>
      <w:proofErr w:type="spellEnd"/>
      <w:r w:rsidR="00BE3F8C">
        <w:t xml:space="preserve"> </w:t>
      </w:r>
      <w:r w:rsidR="00BC346D">
        <w:t>principy</w:t>
      </w:r>
      <w:r w:rsidR="00BE3F8C">
        <w:t xml:space="preserve"> </w:t>
      </w:r>
      <w:r w:rsidR="00BC346D">
        <w:t xml:space="preserve">obsažené v </w:t>
      </w:r>
      <w:r w:rsidR="00BE3F8C">
        <w:t>přechodn</w:t>
      </w:r>
      <w:r w:rsidR="00BC346D">
        <w:t>ých</w:t>
      </w:r>
      <w:r w:rsidR="00BE3F8C">
        <w:t xml:space="preserve"> ustanovení</w:t>
      </w:r>
      <w:r w:rsidR="00BC346D">
        <w:t xml:space="preserve">ch </w:t>
      </w:r>
      <w:r w:rsidR="00BE3F8C">
        <w:t>zákon</w:t>
      </w:r>
      <w:r w:rsidR="00BC346D">
        <w:t>ů</w:t>
      </w:r>
      <w:r w:rsidR="00BE3F8C">
        <w:t xml:space="preserve">, které novelizovaly. </w:t>
      </w:r>
      <w:r w:rsidR="004F71E3">
        <w:t xml:space="preserve">Podle tohoto výkladu by </w:t>
      </w:r>
      <w:r w:rsidR="00E126F4">
        <w:t xml:space="preserve">se </w:t>
      </w:r>
      <w:r w:rsidR="004F71E3">
        <w:t xml:space="preserve">i na </w:t>
      </w:r>
      <w:r w:rsidR="00E126F4">
        <w:t>N</w:t>
      </w:r>
      <w:r w:rsidR="004F71E3">
        <w:t xml:space="preserve">ovelu </w:t>
      </w:r>
      <w:r w:rsidR="00E126F4">
        <w:t xml:space="preserve">IZ </w:t>
      </w:r>
      <w:r w:rsidR="004F71E3">
        <w:t>mělo aplikov</w:t>
      </w:r>
      <w:r w:rsidR="000E4B5E">
        <w:t xml:space="preserve">at </w:t>
      </w:r>
      <w:r w:rsidR="004F71E3">
        <w:t xml:space="preserve">pravidlo obsažené v přechodných ustanoveních </w:t>
      </w:r>
      <w:r w:rsidR="000E4B5E">
        <w:t xml:space="preserve">IZ </w:t>
      </w:r>
      <w:r w:rsidR="004F71E3">
        <w:t>(konkrétně v</w:t>
      </w:r>
      <w:r w:rsidR="007F0388">
        <w:t> </w:t>
      </w:r>
      <w:r w:rsidR="004F71E3">
        <w:t>§</w:t>
      </w:r>
      <w:r w:rsidR="00827CB5">
        <w:t> </w:t>
      </w:r>
      <w:r w:rsidR="004F71E3">
        <w:t xml:space="preserve">432 odst. 1). </w:t>
      </w:r>
    </w:p>
    <w:p w14:paraId="67D41645" w14:textId="32ACC1E1" w:rsidR="00B1108F" w:rsidRPr="00717C72" w:rsidRDefault="00B1108F" w:rsidP="00D31332">
      <w:pPr>
        <w:pStyle w:val="Bezmezer"/>
        <w:numPr>
          <w:ilvl w:val="0"/>
          <w:numId w:val="0"/>
        </w:numPr>
        <w:ind w:right="-2"/>
        <w:rPr>
          <w:b/>
        </w:rPr>
      </w:pPr>
      <w:r w:rsidRPr="00717C72">
        <w:rPr>
          <w:b/>
        </w:rPr>
        <w:t xml:space="preserve">Rozhodnutí Vrchního soudu v </w:t>
      </w:r>
      <w:r>
        <w:rPr>
          <w:b/>
        </w:rPr>
        <w:t>Praze</w:t>
      </w:r>
    </w:p>
    <w:p w14:paraId="0E68316B" w14:textId="5E8EC368" w:rsidR="00700456" w:rsidRDefault="00C672A8" w:rsidP="00D31332">
      <w:pPr>
        <w:pStyle w:val="Bezmezer"/>
        <w:numPr>
          <w:ilvl w:val="0"/>
          <w:numId w:val="0"/>
        </w:numPr>
        <w:ind w:right="-2"/>
      </w:pPr>
      <w:r>
        <w:t>Vrchní soud v Praze se však s výše uvedenými právními závěry Vrchního soudu v Olomouci neztotožnil, když ve svém usnesení ze dne 11. června 2019</w:t>
      </w:r>
      <w:r w:rsidR="005F2438">
        <w:t xml:space="preserve">, č.j. </w:t>
      </w:r>
      <w:r w:rsidR="005F2438" w:rsidRPr="00BB45D4">
        <w:rPr>
          <w:u w:val="single"/>
        </w:rPr>
        <w:t>4 VSPH 697/2019-B-38</w:t>
      </w:r>
      <w:r w:rsidR="0025783F">
        <w:t xml:space="preserve"> uvedl, že „</w:t>
      </w:r>
      <w:r w:rsidR="00700456" w:rsidRPr="00700456">
        <w:rPr>
          <w:i/>
        </w:rPr>
        <w:t>nový § 298 odst. 8 IZ je ode dne 1.12.2017 nutno aplikovat — bez jakýchkoliv dalších podmínek (definovaných např. v usnesení Vrchního soudu v</w:t>
      </w:r>
      <w:r w:rsidR="005703C6">
        <w:rPr>
          <w:i/>
        </w:rPr>
        <w:t> </w:t>
      </w:r>
      <w:r w:rsidR="00700456" w:rsidRPr="00700456">
        <w:rPr>
          <w:i/>
        </w:rPr>
        <w:t>Olomouci, jehož se zajištěný věřitel dovolával) — ve všech rozhodnutích o vydání výtěžku zpeněžení přijatých po tomto dni, tedy že se novelizované ustanovení použije i pro insolvenční řízení zahájená přede dnem nabytí účinnosti zákona č. 91/2017 Sb</w:t>
      </w:r>
      <w:r w:rsidR="00700456">
        <w:t>.“</w:t>
      </w:r>
      <w:r w:rsidR="00A2499F">
        <w:t xml:space="preserve"> </w:t>
      </w:r>
      <w:r w:rsidR="00C867AD">
        <w:t xml:space="preserve">Vedly ho k tomu dva základní argumenty: </w:t>
      </w:r>
    </w:p>
    <w:p w14:paraId="25E5AA11" w14:textId="162353C2" w:rsidR="00E12397" w:rsidRPr="004F5BDD" w:rsidRDefault="00C867AD" w:rsidP="00D31332">
      <w:pPr>
        <w:pStyle w:val="Bezmezer"/>
        <w:numPr>
          <w:ilvl w:val="0"/>
          <w:numId w:val="0"/>
        </w:numPr>
        <w:ind w:right="-2"/>
        <w:rPr>
          <w:b/>
        </w:rPr>
      </w:pPr>
      <w:r>
        <w:t>Za prvé, dle Vrchního soudu v Praze se v předmětném případě jedná o tzv. nepravou retroaktivitu, která je na rozdíl od pravé retroaktivity v právu obecně přípustná.</w:t>
      </w:r>
      <w:r w:rsidR="00924271">
        <w:rPr>
          <w:rStyle w:val="Znakapoznpodarou"/>
        </w:rPr>
        <w:footnoteReference w:id="4"/>
      </w:r>
      <w:r w:rsidR="00E12397">
        <w:t xml:space="preserve"> </w:t>
      </w:r>
      <w:r w:rsidR="004A0710">
        <w:t xml:space="preserve">Z hlediska ústavněprávní akceptovatelnosti </w:t>
      </w:r>
      <w:r w:rsidR="00282D2F">
        <w:t xml:space="preserve">je pak potřeba pouze provést test proporcionality této nepravé retroaktivity, v němž ustanovení § 298 odst. 8 </w:t>
      </w:r>
      <w:r w:rsidR="00E24E18">
        <w:t>IZ</w:t>
      </w:r>
      <w:r w:rsidR="00282D2F">
        <w:t xml:space="preserve"> dle Vrchního soudu v Praze obstálo. Zásah do práv zajištěných věřitelů považuje ve vztahu k cíli ochrany práv </w:t>
      </w:r>
      <w:r w:rsidR="00D14912">
        <w:t>osoby odpovědné za správu domu a pozemku</w:t>
      </w:r>
      <w:r w:rsidR="00282D2F">
        <w:t xml:space="preserve"> přiměřený. Přednostní uspokojení jejich pohledávek je totiž limitováno 10 % výtěžku zpeněžení </w:t>
      </w:r>
      <w:r w:rsidR="00606FD3">
        <w:t xml:space="preserve">zajištěné jednotky </w:t>
      </w:r>
      <w:r w:rsidR="00282D2F">
        <w:t>a v minulosti, ještě za</w:t>
      </w:r>
      <w:r w:rsidR="00FA7449">
        <w:t> </w:t>
      </w:r>
      <w:r w:rsidR="00282D2F">
        <w:t xml:space="preserve">působnosti </w:t>
      </w:r>
      <w:r w:rsidR="004F5BDD">
        <w:t>z</w:t>
      </w:r>
      <w:r w:rsidR="004F5BDD" w:rsidRPr="004F5BDD">
        <w:t>ákon</w:t>
      </w:r>
      <w:r w:rsidR="00051B08">
        <w:t>a</w:t>
      </w:r>
      <w:r w:rsidR="004F5BDD" w:rsidRPr="004F5BDD">
        <w:t xml:space="preserve"> č. 328/1991 Sb., o konkursu a vyrovnán</w:t>
      </w:r>
      <w:r w:rsidR="00051B08">
        <w:t>í</w:t>
      </w:r>
      <w:r w:rsidR="004F5BDD">
        <w:t xml:space="preserve"> („</w:t>
      </w:r>
      <w:r w:rsidR="004F5BDD" w:rsidRPr="004F5BDD">
        <w:rPr>
          <w:b/>
        </w:rPr>
        <w:t>ZKV</w:t>
      </w:r>
      <w:r w:rsidR="004F5BDD">
        <w:t>“)</w:t>
      </w:r>
      <w:r w:rsidR="004F5BDD">
        <w:rPr>
          <w:b/>
        </w:rPr>
        <w:t xml:space="preserve"> </w:t>
      </w:r>
      <w:r w:rsidR="005C61F6">
        <w:t xml:space="preserve">platilo, že zajištění (tehdy oddělení) věřitelé se uspokojovali pouze do výše 70 % výtěžku zpeněžení zajištěného majetku </w:t>
      </w:r>
      <w:r w:rsidR="000A2686">
        <w:t>(</w:t>
      </w:r>
      <w:r w:rsidR="00EA419A">
        <w:t>a ve zbyt</w:t>
      </w:r>
      <w:r w:rsidR="004D4909">
        <w:t>ku jako nezajištění věřitelé</w:t>
      </w:r>
      <w:r w:rsidR="000A2686">
        <w:t>)</w:t>
      </w:r>
      <w:r w:rsidR="004D4909">
        <w:t>. Tehdejší právní úprava přitom nebyla shledána protiústavní</w:t>
      </w:r>
      <w:r w:rsidR="00EC60FF">
        <w:t xml:space="preserve">, a to představovala větší zásah do práv zajištěných </w:t>
      </w:r>
      <w:r w:rsidR="00F12F23">
        <w:t xml:space="preserve">(oddělených) </w:t>
      </w:r>
      <w:r w:rsidR="00EC60FF">
        <w:t xml:space="preserve">věřitelů. </w:t>
      </w:r>
    </w:p>
    <w:p w14:paraId="11D04976" w14:textId="7D9C1F0B" w:rsidR="00376720" w:rsidRDefault="00376720" w:rsidP="00D31332">
      <w:pPr>
        <w:pStyle w:val="Bezmezer"/>
        <w:numPr>
          <w:ilvl w:val="0"/>
          <w:numId w:val="0"/>
        </w:numPr>
        <w:ind w:right="-2"/>
      </w:pPr>
      <w:r>
        <w:t>Za druhé, i tato úprava v </w:t>
      </w:r>
      <w:r w:rsidR="009873D1">
        <w:t>ZKV</w:t>
      </w:r>
      <w:r>
        <w:t xml:space="preserve"> byla přijata na základě jeho novely provedené zákonem č.</w:t>
      </w:r>
      <w:r w:rsidR="007709B9">
        <w:t> </w:t>
      </w:r>
      <w:r w:rsidRPr="00D46950">
        <w:rPr>
          <w:u w:val="single"/>
        </w:rPr>
        <w:t>105/2000 Sb</w:t>
      </w:r>
      <w:r>
        <w:t>.</w:t>
      </w:r>
      <w:r w:rsidR="00E465DC">
        <w:t>, která nabyla účinnost 1. května 2001.</w:t>
      </w:r>
      <w:r>
        <w:t xml:space="preserve"> </w:t>
      </w:r>
      <w:r w:rsidR="00E465DC">
        <w:t xml:space="preserve">K její časové působnosti se vyjádřil Nejvyšší soud v usnesení ze dne 30. dubna 2002, </w:t>
      </w:r>
      <w:proofErr w:type="spellStart"/>
      <w:r w:rsidR="00E465DC">
        <w:t>sp</w:t>
      </w:r>
      <w:proofErr w:type="spellEnd"/>
      <w:r w:rsidR="00E465DC">
        <w:t xml:space="preserve">. zn. </w:t>
      </w:r>
      <w:r w:rsidR="00E465DC" w:rsidRPr="00C330F5">
        <w:rPr>
          <w:u w:val="single"/>
        </w:rPr>
        <w:t>29 Odo 519/2001</w:t>
      </w:r>
      <w:r w:rsidR="00E465DC">
        <w:t xml:space="preserve">, </w:t>
      </w:r>
      <w:r w:rsidR="00507E46">
        <w:t>dle kterého se rozvrhová usnesení vydaná po nabytí účinnosti</w:t>
      </w:r>
      <w:r w:rsidR="00A25091">
        <w:t xml:space="preserve"> předmětné</w:t>
      </w:r>
      <w:r w:rsidR="00507E46">
        <w:t xml:space="preserve"> novely </w:t>
      </w:r>
      <w:r w:rsidR="00A25091">
        <w:t xml:space="preserve">ZKV </w:t>
      </w:r>
      <w:r w:rsidR="00507E46">
        <w:t xml:space="preserve">řídí tímto zákonem v novelizovaném znění, byť by pohledávky konkursních věřitelů byly přezkoumány a zjištěny před tímto datem. </w:t>
      </w:r>
      <w:r w:rsidR="00C6501D">
        <w:t xml:space="preserve">Z toho Vrchní soud v Praze vyvozuje, že i </w:t>
      </w:r>
      <w:r w:rsidR="00E7129E">
        <w:t xml:space="preserve">ustanovení § 298 odst. 8 </w:t>
      </w:r>
      <w:r w:rsidR="00353636">
        <w:t xml:space="preserve">IZ </w:t>
      </w:r>
      <w:r w:rsidR="00E7129E">
        <w:t xml:space="preserve">by se </w:t>
      </w:r>
      <w:r w:rsidR="009E5065">
        <w:t>mělo aplikovat na všechna insolvenční řízení, v n</w:t>
      </w:r>
      <w:r w:rsidR="00775B32">
        <w:t>ichž</w:t>
      </w:r>
      <w:r w:rsidR="009E5065">
        <w:t xml:space="preserve"> dojde k usnesení o vydání výtěžku zpeněžení zajištěnému věřiteli po nabytí účinnosti </w:t>
      </w:r>
      <w:r w:rsidR="00177A5D">
        <w:t>N</w:t>
      </w:r>
      <w:r w:rsidR="009E5065">
        <w:t xml:space="preserve">ovely </w:t>
      </w:r>
      <w:r w:rsidR="00177A5D">
        <w:t>IZ</w:t>
      </w:r>
      <w:r w:rsidR="009E5065">
        <w:t xml:space="preserve">. </w:t>
      </w:r>
    </w:p>
    <w:p w14:paraId="6EA11895" w14:textId="2361D15E" w:rsidR="00D84104" w:rsidRPr="00D84104" w:rsidRDefault="00D84104" w:rsidP="00D31332">
      <w:pPr>
        <w:pStyle w:val="Bezmezer"/>
        <w:numPr>
          <w:ilvl w:val="0"/>
          <w:numId w:val="0"/>
        </w:numPr>
        <w:ind w:right="-2"/>
        <w:rPr>
          <w:b/>
        </w:rPr>
      </w:pPr>
      <w:r w:rsidRPr="00D84104">
        <w:rPr>
          <w:b/>
        </w:rPr>
        <w:t>Závěr</w:t>
      </w:r>
    </w:p>
    <w:p w14:paraId="49E25060" w14:textId="7C10C147" w:rsidR="006612F3" w:rsidRDefault="00BF4D15" w:rsidP="00D31332">
      <w:pPr>
        <w:pStyle w:val="Bezmezer"/>
        <w:numPr>
          <w:ilvl w:val="0"/>
          <w:numId w:val="0"/>
        </w:numPr>
        <w:ind w:right="-2"/>
      </w:pPr>
      <w:r>
        <w:t xml:space="preserve">Z výše uvedených rozporných právních závěrů vrchních soudů se my kloníme k právnímu názoru Vrchního soudu v Olomouci. </w:t>
      </w:r>
      <w:r w:rsidR="00CD7F4A">
        <w:t xml:space="preserve">Závěry </w:t>
      </w:r>
      <w:r w:rsidR="00EC16E2">
        <w:t xml:space="preserve">vyplývající z novelizace </w:t>
      </w:r>
      <w:r w:rsidR="00442F4B">
        <w:t>ZKV</w:t>
      </w:r>
      <w:r w:rsidR="00EC16E2">
        <w:t xml:space="preserve"> totiž </w:t>
      </w:r>
      <w:r w:rsidR="00442F4B">
        <w:t xml:space="preserve">dle našeho názoru </w:t>
      </w:r>
      <w:r w:rsidR="00EC16E2">
        <w:t>nejsou aplikovatelné na situaci</w:t>
      </w:r>
      <w:r w:rsidR="00333CEF">
        <w:t xml:space="preserve"> Novely IZ</w:t>
      </w:r>
      <w:r w:rsidR="00EC16E2">
        <w:t xml:space="preserve">, protože </w:t>
      </w:r>
      <w:r w:rsidR="00C1653F">
        <w:t xml:space="preserve">předmětná </w:t>
      </w:r>
      <w:r w:rsidR="00EC16E2">
        <w:t xml:space="preserve">novela </w:t>
      </w:r>
      <w:r w:rsidR="008F5846">
        <w:t xml:space="preserve">ZKV </w:t>
      </w:r>
      <w:r w:rsidR="00EC16E2">
        <w:t xml:space="preserve">na rozdíl od </w:t>
      </w:r>
      <w:r w:rsidR="00256E17">
        <w:t>N</w:t>
      </w:r>
      <w:r w:rsidR="00EC16E2">
        <w:t xml:space="preserve">ovely </w:t>
      </w:r>
      <w:r w:rsidR="00256E17">
        <w:t xml:space="preserve">IZ obsahovala </w:t>
      </w:r>
      <w:r w:rsidR="00EC16E2">
        <w:t xml:space="preserve">přechodná ustanovení, jak nakonec uvádí i sám Vrchní soud v Praze. </w:t>
      </w:r>
      <w:r w:rsidR="00B455DF">
        <w:t xml:space="preserve">Dle čl. II bodu 1 věty první </w:t>
      </w:r>
      <w:r w:rsidR="004431F7">
        <w:t xml:space="preserve">této novely ZKV </w:t>
      </w:r>
      <w:r w:rsidR="00B455DF">
        <w:t>platilo, že „[n]</w:t>
      </w:r>
      <w:proofErr w:type="spellStart"/>
      <w:r w:rsidR="00B455DF" w:rsidRPr="00B455DF">
        <w:rPr>
          <w:i/>
        </w:rPr>
        <w:t>ení-li</w:t>
      </w:r>
      <w:proofErr w:type="spellEnd"/>
      <w:r w:rsidR="00B455DF" w:rsidRPr="00B455DF">
        <w:rPr>
          <w:i/>
        </w:rPr>
        <w:t xml:space="preserve"> dále stanoveno jinak, platí tento zákon i pro řízení zahájená před jeho účinností; právní účinky úkonů, které v řízení nastaly před účinností tohoto zákona, zůstávají zachovány</w:t>
      </w:r>
      <w:r w:rsidR="00B455DF" w:rsidRPr="00B455DF">
        <w:t>.</w:t>
      </w:r>
      <w:r w:rsidR="00B455DF">
        <w:t>“</w:t>
      </w:r>
      <w:r w:rsidR="00AC15FF">
        <w:t xml:space="preserve"> Novela </w:t>
      </w:r>
      <w:r w:rsidR="00EE71DF">
        <w:t xml:space="preserve">IZ </w:t>
      </w:r>
      <w:r w:rsidR="00DD5C73">
        <w:t>však žádné takové ustanovení neobsahuje</w:t>
      </w:r>
      <w:r w:rsidR="00F44077">
        <w:t>. P</w:t>
      </w:r>
      <w:r w:rsidR="00DD5C73">
        <w:t xml:space="preserve">roto by </w:t>
      </w:r>
      <w:r w:rsidR="00A45228">
        <w:t xml:space="preserve">se </w:t>
      </w:r>
      <w:r w:rsidR="00DD5C73">
        <w:t xml:space="preserve">na ní mělo být v souladu s výše zmíněnou judikaturou Ústavního soudu </w:t>
      </w:r>
      <w:r w:rsidR="00911FD0">
        <w:t xml:space="preserve">na základě </w:t>
      </w:r>
      <w:r w:rsidR="00911FD0">
        <w:rPr>
          <w:i/>
        </w:rPr>
        <w:t xml:space="preserve">analogie </w:t>
      </w:r>
      <w:proofErr w:type="spellStart"/>
      <w:r w:rsidR="00911FD0">
        <w:rPr>
          <w:i/>
        </w:rPr>
        <w:t>legis</w:t>
      </w:r>
      <w:proofErr w:type="spellEnd"/>
      <w:r w:rsidR="00911FD0">
        <w:t xml:space="preserve"> aplikov</w:t>
      </w:r>
      <w:r w:rsidR="00A45228">
        <w:t xml:space="preserve">at </w:t>
      </w:r>
      <w:r w:rsidR="00353636">
        <w:t xml:space="preserve">obecné </w:t>
      </w:r>
      <w:r w:rsidR="00651BA6">
        <w:t xml:space="preserve">pravidlo obsažené v přechodných </w:t>
      </w:r>
      <w:r w:rsidR="00911FD0">
        <w:t>ustanovení</w:t>
      </w:r>
      <w:r w:rsidR="00651BA6">
        <w:t>ch IZ</w:t>
      </w:r>
      <w:r w:rsidR="00911FD0">
        <w:t xml:space="preserve">. </w:t>
      </w:r>
    </w:p>
    <w:p w14:paraId="2CD2FFFD" w14:textId="11EDC388" w:rsidR="006D4458" w:rsidRDefault="006D4458" w:rsidP="00D31332">
      <w:pPr>
        <w:pStyle w:val="Bezmezer"/>
        <w:numPr>
          <w:ilvl w:val="0"/>
          <w:numId w:val="0"/>
        </w:numPr>
        <w:ind w:right="-2"/>
      </w:pPr>
      <w:r>
        <w:t xml:space="preserve">S Vrchním soudem v Praze lze souhlasit v tom, že pokud by zákonodárce </w:t>
      </w:r>
      <w:r w:rsidR="00F727C3">
        <w:t>do N</w:t>
      </w:r>
      <w:r>
        <w:t>ovel</w:t>
      </w:r>
      <w:r w:rsidR="00F727C3">
        <w:t>y</w:t>
      </w:r>
      <w:r>
        <w:t xml:space="preserve"> </w:t>
      </w:r>
      <w:r w:rsidR="00F727C3">
        <w:t xml:space="preserve">IZ </w:t>
      </w:r>
      <w:r w:rsidR="00555E57">
        <w:t xml:space="preserve">vložil přechodné ustanovení, dle kterého </w:t>
      </w:r>
      <w:r w:rsidR="001E38CB">
        <w:t xml:space="preserve">by </w:t>
      </w:r>
      <w:r w:rsidR="00601776">
        <w:t xml:space="preserve">se nové ustanovení § 298 odst. 8 </w:t>
      </w:r>
      <w:r w:rsidR="001E38CB">
        <w:t xml:space="preserve">IZ mělo použít </w:t>
      </w:r>
      <w:r w:rsidR="00125F59">
        <w:t>i na již zahájená insolvenční řízení</w:t>
      </w:r>
      <w:r w:rsidR="00482DA5">
        <w:t xml:space="preserve">, takové přechodné ustanovení by (asi) ústavněprávní přezkum ustálo. </w:t>
      </w:r>
      <w:r w:rsidR="00AB58B0">
        <w:t xml:space="preserve">Zákonodárce však </w:t>
      </w:r>
      <w:r w:rsidR="00B53704">
        <w:t xml:space="preserve">neupravil </w:t>
      </w:r>
      <w:r w:rsidR="00AB58B0">
        <w:t xml:space="preserve">žádné takové </w:t>
      </w:r>
      <w:r w:rsidR="007014E8">
        <w:t xml:space="preserve">přechodné </w:t>
      </w:r>
      <w:r w:rsidR="00AB58B0">
        <w:t xml:space="preserve">ustanovení </w:t>
      </w:r>
      <w:r w:rsidR="00B53704">
        <w:t>Novely</w:t>
      </w:r>
      <w:r w:rsidR="00AB58B0">
        <w:t xml:space="preserve">, a proto ani není co ústavněprávně posuzovat. </w:t>
      </w:r>
    </w:p>
    <w:p w14:paraId="08306622" w14:textId="1B57B285" w:rsidR="003A6FBB" w:rsidRPr="00911FD0" w:rsidRDefault="00310CCD" w:rsidP="00D31332">
      <w:pPr>
        <w:pStyle w:val="Bezmezer"/>
        <w:numPr>
          <w:ilvl w:val="0"/>
          <w:numId w:val="0"/>
        </w:numPr>
        <w:ind w:right="-2"/>
      </w:pPr>
      <w:r>
        <w:t xml:space="preserve">Vzhledem k rozdílným postojům </w:t>
      </w:r>
      <w:r w:rsidR="00B53704">
        <w:t>obou V</w:t>
      </w:r>
      <w:r>
        <w:t xml:space="preserve">rchních soudů tak lze očekávat, že předmětnou otázku vyřeší </w:t>
      </w:r>
      <w:r w:rsidR="00191A8D">
        <w:t xml:space="preserve">až </w:t>
      </w:r>
      <w:r w:rsidR="00972D9E">
        <w:t>Nejvyšší soud</w:t>
      </w:r>
      <w:r w:rsidR="00FD410D">
        <w:t xml:space="preserve"> (</w:t>
      </w:r>
      <w:r w:rsidR="00972D9E">
        <w:t>případně Ústavní soud</w:t>
      </w:r>
      <w:r w:rsidR="00FD410D">
        <w:t>)</w:t>
      </w:r>
      <w:r w:rsidR="00972D9E">
        <w:t xml:space="preserve">. </w:t>
      </w:r>
      <w:r w:rsidR="00064D4F">
        <w:t xml:space="preserve">Jelikož se jedná o právní otázku, která dle našeho názoru ještě nebyla Nejvyšším soudem vyřešena, lze </w:t>
      </w:r>
      <w:r w:rsidR="00B53704">
        <w:t>se domnívat</w:t>
      </w:r>
      <w:r w:rsidR="00064D4F">
        <w:t xml:space="preserve">, že případně podané dovolání v těchto věcech bude přípustné. </w:t>
      </w:r>
    </w:p>
    <w:sectPr w:rsidR="003A6FBB" w:rsidRPr="00911FD0" w:rsidSect="001D4D32">
      <w:headerReference w:type="default" r:id="rId8"/>
      <w:footerReference w:type="even" r:id="rId9"/>
      <w:footerReference w:type="default" r:id="rId10"/>
      <w:pgSz w:w="11906" w:h="16838" w:code="9"/>
      <w:pgMar w:top="1701" w:right="1418" w:bottom="1418" w:left="1418" w:header="79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27A09" w14:textId="77777777" w:rsidR="00584227" w:rsidRDefault="00584227">
      <w:r>
        <w:separator/>
      </w:r>
    </w:p>
  </w:endnote>
  <w:endnote w:type="continuationSeparator" w:id="0">
    <w:p w14:paraId="55DEED45" w14:textId="77777777" w:rsidR="00584227" w:rsidRDefault="0058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BA49A" w14:textId="77777777" w:rsidR="00592E3D" w:rsidRDefault="00592E3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C36993C" w14:textId="77777777" w:rsidR="00592E3D" w:rsidRDefault="00592E3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BDBFE" w14:textId="1143E3D7" w:rsidR="00592E3D" w:rsidRPr="007018BE" w:rsidRDefault="007018BE" w:rsidP="007018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72FD3" w14:textId="77777777" w:rsidR="00584227" w:rsidRDefault="00584227">
      <w:r>
        <w:separator/>
      </w:r>
    </w:p>
  </w:footnote>
  <w:footnote w:type="continuationSeparator" w:id="0">
    <w:p w14:paraId="6066A24B" w14:textId="77777777" w:rsidR="00584227" w:rsidRDefault="00584227">
      <w:r>
        <w:continuationSeparator/>
      </w:r>
    </w:p>
  </w:footnote>
  <w:footnote w:id="1">
    <w:p w14:paraId="4A6F042F" w14:textId="3159FC92" w:rsidR="00A741AF" w:rsidRDefault="00A741A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 xml:space="preserve">Znění tohoto ustanovení bylo </w:t>
      </w:r>
      <w:r w:rsidR="00353636">
        <w:t xml:space="preserve">k datu publikace tohoto příspěvku </w:t>
      </w:r>
      <w:r>
        <w:t>dotčeno další novelou</w:t>
      </w:r>
      <w:r w:rsidR="003D5A35">
        <w:t xml:space="preserve"> IZ</w:t>
      </w:r>
      <w:r>
        <w:t xml:space="preserve"> (č. 31/2019 Sb.), avšak tato změna nemá vliv na</w:t>
      </w:r>
      <w:r w:rsidR="00334D9D">
        <w:t> </w:t>
      </w:r>
      <w:r>
        <w:t xml:space="preserve">závěry vyslovené v tomto článku. </w:t>
      </w:r>
    </w:p>
  </w:footnote>
  <w:footnote w:id="2">
    <w:p w14:paraId="3ABA12BE" w14:textId="474F2346" w:rsidR="00936D53" w:rsidRDefault="00936D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 xml:space="preserve">Jednalo se o zákon č. 347/2007 Sb., kterým byl novelizován zákon č. 120/2001 Sb., o soudních exekutorech a exekuční činnosti (exekuční řád). </w:t>
      </w:r>
    </w:p>
  </w:footnote>
  <w:footnote w:id="3">
    <w:p w14:paraId="61D1E672" w14:textId="7F8D028D" w:rsidR="00DE47B2" w:rsidRDefault="00DE47B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 xml:space="preserve">Jednalo se o zákon č. 160/2006 Sb., kterým byl novelizován zákon č. 82/1998 Sb., </w:t>
      </w:r>
      <w:r w:rsidRPr="00DE47B2">
        <w:t>o odpovědnosti za</w:t>
      </w:r>
      <w:r w:rsidR="00D83E9E">
        <w:t> </w:t>
      </w:r>
      <w:r w:rsidRPr="00DE47B2">
        <w:t>škodu způsobenou při výkonu veřejné moci rozhodnutím nebo nesprávným úředním postupem</w:t>
      </w:r>
      <w:r>
        <w:t xml:space="preserve">. </w:t>
      </w:r>
    </w:p>
  </w:footnote>
  <w:footnote w:id="4">
    <w:p w14:paraId="49EF6382" w14:textId="0D0C1945" w:rsidR="00924271" w:rsidRDefault="0092427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="00E36592" w:rsidRPr="00E36592">
        <w:t>O pravou retroaktivitu jde tehdy, jestliže se novým právním předpisem má řídit vznik právního vztahu (poměru) a práv a povinností účastníků (stran) z tohoto vztahu (poměru) také v případě, kdy právní vztah (poměr) nebo práva a povinnosti z něj vyplývající vznikly před účinností nového právního předpisu. Nepravá retroaktivita znamená, že novým právním předpisem se sice mají řídit i právní vztahy (poměry) vzniklé před jeho účinností, avšak až ode dne jeho účinnosti; samotný vznik těchto právních vztahů (poměrů) a práva a povinnosti z těchto vztahů (poměrů), vzniklé před účinností nového právního předpisu, se spravují dosavadní právní úpravou</w:t>
      </w:r>
      <w:r w:rsidR="00E36592">
        <w:t>. (</w:t>
      </w:r>
      <w:r>
        <w:t xml:space="preserve">Srov. např. rozsudek Nejvyššího soudu ze dne 16.6.2015, </w:t>
      </w:r>
      <w:proofErr w:type="spellStart"/>
      <w:r>
        <w:t>sp</w:t>
      </w:r>
      <w:proofErr w:type="spellEnd"/>
      <w:r>
        <w:t xml:space="preserve">. zn. 21 </w:t>
      </w:r>
      <w:proofErr w:type="spellStart"/>
      <w:r>
        <w:t>Cdo</w:t>
      </w:r>
      <w:proofErr w:type="spellEnd"/>
      <w:r>
        <w:t xml:space="preserve"> 3612/2014 a pak zejména nález Ústavního soudu z 4.2.1997 </w:t>
      </w:r>
      <w:proofErr w:type="spellStart"/>
      <w:r>
        <w:t>sp</w:t>
      </w:r>
      <w:proofErr w:type="spellEnd"/>
      <w:r>
        <w:t xml:space="preserve">. zn. </w:t>
      </w:r>
      <w:proofErr w:type="spellStart"/>
      <w:r>
        <w:t>Pl</w:t>
      </w:r>
      <w:proofErr w:type="spellEnd"/>
      <w:r>
        <w:t>. ÚS 21/96</w:t>
      </w:r>
      <w:r w:rsidR="00E36592">
        <w:t xml:space="preserve">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4ED1A" w14:textId="1949ABC9" w:rsidR="001D4D32" w:rsidRDefault="001D4D32" w:rsidP="00322123">
    <w:pPr>
      <w:pStyle w:val="Zhlav"/>
      <w:tabs>
        <w:tab w:val="clear" w:pos="4536"/>
        <w:tab w:val="clear" w:pos="9072"/>
        <w:tab w:val="left" w:pos="79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1DDC"/>
    <w:multiLevelType w:val="hybridMultilevel"/>
    <w:tmpl w:val="77DE0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5572"/>
    <w:multiLevelType w:val="hybridMultilevel"/>
    <w:tmpl w:val="EE9EBF4C"/>
    <w:lvl w:ilvl="0" w:tplc="55F276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B4393"/>
    <w:multiLevelType w:val="hybridMultilevel"/>
    <w:tmpl w:val="61D2526A"/>
    <w:lvl w:ilvl="0" w:tplc="5C549DE2">
      <w:start w:val="1"/>
      <w:numFmt w:val="upperRoman"/>
      <w:pStyle w:val="Nadpis1"/>
      <w:suff w:val="nothing"/>
      <w:lvlText w:val="%1."/>
      <w:lvlJc w:val="righ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C5527"/>
    <w:multiLevelType w:val="hybridMultilevel"/>
    <w:tmpl w:val="F76C7522"/>
    <w:lvl w:ilvl="0" w:tplc="0566560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19708D"/>
    <w:multiLevelType w:val="hybridMultilevel"/>
    <w:tmpl w:val="27F065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C60B8"/>
    <w:multiLevelType w:val="hybridMultilevel"/>
    <w:tmpl w:val="4D5E6348"/>
    <w:lvl w:ilvl="0" w:tplc="0E30B81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1013EE"/>
    <w:multiLevelType w:val="hybridMultilevel"/>
    <w:tmpl w:val="8B00E0FA"/>
    <w:lvl w:ilvl="0" w:tplc="2FB80D7E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F40AC"/>
    <w:multiLevelType w:val="hybridMultilevel"/>
    <w:tmpl w:val="8CDC4DCC"/>
    <w:lvl w:ilvl="0" w:tplc="E8A46B52">
      <w:start w:val="1"/>
      <w:numFmt w:val="decimal"/>
      <w:pStyle w:val="Bezmezer"/>
      <w:lvlText w:val="%1"/>
      <w:lvlJc w:val="left"/>
      <w:pPr>
        <w:ind w:left="360" w:hanging="360"/>
      </w:pPr>
      <w:rPr>
        <w:rFonts w:hint="default"/>
        <w:b w:val="0"/>
        <w:i w:val="0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trackRevisions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669E"/>
    <w:rsid w:val="000003FC"/>
    <w:rsid w:val="000009D8"/>
    <w:rsid w:val="00002530"/>
    <w:rsid w:val="000034FA"/>
    <w:rsid w:val="00003CD7"/>
    <w:rsid w:val="000070B9"/>
    <w:rsid w:val="00007583"/>
    <w:rsid w:val="00007927"/>
    <w:rsid w:val="00007C8D"/>
    <w:rsid w:val="00010278"/>
    <w:rsid w:val="000105AB"/>
    <w:rsid w:val="00010828"/>
    <w:rsid w:val="00011944"/>
    <w:rsid w:val="0001206E"/>
    <w:rsid w:val="000122AF"/>
    <w:rsid w:val="00014A1F"/>
    <w:rsid w:val="00015A5D"/>
    <w:rsid w:val="00015DA0"/>
    <w:rsid w:val="00016021"/>
    <w:rsid w:val="000172B6"/>
    <w:rsid w:val="00017758"/>
    <w:rsid w:val="00017A81"/>
    <w:rsid w:val="0002138E"/>
    <w:rsid w:val="00022DC1"/>
    <w:rsid w:val="00024E43"/>
    <w:rsid w:val="000267B4"/>
    <w:rsid w:val="000267D1"/>
    <w:rsid w:val="00026F93"/>
    <w:rsid w:val="00027330"/>
    <w:rsid w:val="000300B2"/>
    <w:rsid w:val="000313C9"/>
    <w:rsid w:val="000314A6"/>
    <w:rsid w:val="0003237A"/>
    <w:rsid w:val="00032B0C"/>
    <w:rsid w:val="00032DEB"/>
    <w:rsid w:val="00036797"/>
    <w:rsid w:val="00036B78"/>
    <w:rsid w:val="000370BB"/>
    <w:rsid w:val="000377DA"/>
    <w:rsid w:val="000401D8"/>
    <w:rsid w:val="00042116"/>
    <w:rsid w:val="000436F4"/>
    <w:rsid w:val="00043818"/>
    <w:rsid w:val="000446B2"/>
    <w:rsid w:val="00044EF0"/>
    <w:rsid w:val="00044F0A"/>
    <w:rsid w:val="000461C4"/>
    <w:rsid w:val="00046358"/>
    <w:rsid w:val="00047ABC"/>
    <w:rsid w:val="00050850"/>
    <w:rsid w:val="00051B08"/>
    <w:rsid w:val="00052C72"/>
    <w:rsid w:val="0005529F"/>
    <w:rsid w:val="00055C14"/>
    <w:rsid w:val="00057B15"/>
    <w:rsid w:val="000629E4"/>
    <w:rsid w:val="00062BC3"/>
    <w:rsid w:val="000641C9"/>
    <w:rsid w:val="0006458D"/>
    <w:rsid w:val="00064D13"/>
    <w:rsid w:val="00064D4F"/>
    <w:rsid w:val="00065394"/>
    <w:rsid w:val="00065B20"/>
    <w:rsid w:val="00065BA6"/>
    <w:rsid w:val="00071D41"/>
    <w:rsid w:val="00071FC1"/>
    <w:rsid w:val="00073380"/>
    <w:rsid w:val="00073A1F"/>
    <w:rsid w:val="00074704"/>
    <w:rsid w:val="0007478D"/>
    <w:rsid w:val="00075B32"/>
    <w:rsid w:val="0007646E"/>
    <w:rsid w:val="000769D2"/>
    <w:rsid w:val="00077A55"/>
    <w:rsid w:val="00080B0E"/>
    <w:rsid w:val="00080E35"/>
    <w:rsid w:val="00082D01"/>
    <w:rsid w:val="000839AF"/>
    <w:rsid w:val="0008432F"/>
    <w:rsid w:val="00084BFE"/>
    <w:rsid w:val="00084D90"/>
    <w:rsid w:val="00085DA3"/>
    <w:rsid w:val="00090185"/>
    <w:rsid w:val="00090942"/>
    <w:rsid w:val="000910F0"/>
    <w:rsid w:val="00091362"/>
    <w:rsid w:val="0009223D"/>
    <w:rsid w:val="00093CD3"/>
    <w:rsid w:val="0009553D"/>
    <w:rsid w:val="00096F7C"/>
    <w:rsid w:val="000A172D"/>
    <w:rsid w:val="000A2275"/>
    <w:rsid w:val="000A22BE"/>
    <w:rsid w:val="000A2686"/>
    <w:rsid w:val="000A3400"/>
    <w:rsid w:val="000A394A"/>
    <w:rsid w:val="000A4DE3"/>
    <w:rsid w:val="000A5A9F"/>
    <w:rsid w:val="000A6E96"/>
    <w:rsid w:val="000A7888"/>
    <w:rsid w:val="000B047B"/>
    <w:rsid w:val="000B1977"/>
    <w:rsid w:val="000B20D6"/>
    <w:rsid w:val="000B2BD7"/>
    <w:rsid w:val="000B2DC3"/>
    <w:rsid w:val="000B53B3"/>
    <w:rsid w:val="000B6F0C"/>
    <w:rsid w:val="000C31C4"/>
    <w:rsid w:val="000C3888"/>
    <w:rsid w:val="000C5BAC"/>
    <w:rsid w:val="000C5CA5"/>
    <w:rsid w:val="000C6504"/>
    <w:rsid w:val="000C76A2"/>
    <w:rsid w:val="000D201D"/>
    <w:rsid w:val="000D22F4"/>
    <w:rsid w:val="000D3050"/>
    <w:rsid w:val="000D4E90"/>
    <w:rsid w:val="000D793B"/>
    <w:rsid w:val="000E0507"/>
    <w:rsid w:val="000E1E64"/>
    <w:rsid w:val="000E226E"/>
    <w:rsid w:val="000E2805"/>
    <w:rsid w:val="000E34E2"/>
    <w:rsid w:val="000E4844"/>
    <w:rsid w:val="000E4B5E"/>
    <w:rsid w:val="000E5100"/>
    <w:rsid w:val="000E54D3"/>
    <w:rsid w:val="000E64BC"/>
    <w:rsid w:val="000E7DC6"/>
    <w:rsid w:val="000F0184"/>
    <w:rsid w:val="000F0D11"/>
    <w:rsid w:val="000F0DC4"/>
    <w:rsid w:val="000F2EA4"/>
    <w:rsid w:val="000F3E29"/>
    <w:rsid w:val="000F64A3"/>
    <w:rsid w:val="000F71F5"/>
    <w:rsid w:val="000F7351"/>
    <w:rsid w:val="001001A6"/>
    <w:rsid w:val="00100E5E"/>
    <w:rsid w:val="00102882"/>
    <w:rsid w:val="00102F88"/>
    <w:rsid w:val="00103CF5"/>
    <w:rsid w:val="00104BDD"/>
    <w:rsid w:val="001060F1"/>
    <w:rsid w:val="0010629E"/>
    <w:rsid w:val="00106EAA"/>
    <w:rsid w:val="00107EB0"/>
    <w:rsid w:val="001103EB"/>
    <w:rsid w:val="001106FC"/>
    <w:rsid w:val="00111979"/>
    <w:rsid w:val="00111EF9"/>
    <w:rsid w:val="001167AB"/>
    <w:rsid w:val="001168BF"/>
    <w:rsid w:val="00117319"/>
    <w:rsid w:val="00122373"/>
    <w:rsid w:val="00122709"/>
    <w:rsid w:val="00123C9B"/>
    <w:rsid w:val="001242B4"/>
    <w:rsid w:val="001255D2"/>
    <w:rsid w:val="00125F59"/>
    <w:rsid w:val="00130468"/>
    <w:rsid w:val="00130AB9"/>
    <w:rsid w:val="0013162D"/>
    <w:rsid w:val="001316E9"/>
    <w:rsid w:val="0013287C"/>
    <w:rsid w:val="001337E0"/>
    <w:rsid w:val="00133F33"/>
    <w:rsid w:val="00134BB5"/>
    <w:rsid w:val="00134E1A"/>
    <w:rsid w:val="00135E59"/>
    <w:rsid w:val="00135F22"/>
    <w:rsid w:val="0013627D"/>
    <w:rsid w:val="00136B09"/>
    <w:rsid w:val="00141061"/>
    <w:rsid w:val="00141F6A"/>
    <w:rsid w:val="00142A12"/>
    <w:rsid w:val="001430B1"/>
    <w:rsid w:val="00143379"/>
    <w:rsid w:val="00143F8D"/>
    <w:rsid w:val="00145A5D"/>
    <w:rsid w:val="00145D99"/>
    <w:rsid w:val="00146665"/>
    <w:rsid w:val="00147243"/>
    <w:rsid w:val="00147D07"/>
    <w:rsid w:val="00150C5A"/>
    <w:rsid w:val="00151A44"/>
    <w:rsid w:val="00152A8C"/>
    <w:rsid w:val="001532DC"/>
    <w:rsid w:val="00154304"/>
    <w:rsid w:val="0015552A"/>
    <w:rsid w:val="00155969"/>
    <w:rsid w:val="00155B69"/>
    <w:rsid w:val="001560B3"/>
    <w:rsid w:val="0015617A"/>
    <w:rsid w:val="0015681F"/>
    <w:rsid w:val="001602DC"/>
    <w:rsid w:val="001607B8"/>
    <w:rsid w:val="0016172F"/>
    <w:rsid w:val="0016262D"/>
    <w:rsid w:val="00162B9A"/>
    <w:rsid w:val="001645B9"/>
    <w:rsid w:val="00164CBB"/>
    <w:rsid w:val="001661A6"/>
    <w:rsid w:val="00167149"/>
    <w:rsid w:val="0016718C"/>
    <w:rsid w:val="00170FE0"/>
    <w:rsid w:val="001710C6"/>
    <w:rsid w:val="001736DD"/>
    <w:rsid w:val="001750C7"/>
    <w:rsid w:val="00175766"/>
    <w:rsid w:val="00175A91"/>
    <w:rsid w:val="00177033"/>
    <w:rsid w:val="00177A5D"/>
    <w:rsid w:val="00181EF0"/>
    <w:rsid w:val="00181F3C"/>
    <w:rsid w:val="001831B1"/>
    <w:rsid w:val="00186BCF"/>
    <w:rsid w:val="00186D4F"/>
    <w:rsid w:val="00186EF5"/>
    <w:rsid w:val="00191A8D"/>
    <w:rsid w:val="001938C9"/>
    <w:rsid w:val="00193BD4"/>
    <w:rsid w:val="00195DFF"/>
    <w:rsid w:val="00196891"/>
    <w:rsid w:val="0019779E"/>
    <w:rsid w:val="001A02D6"/>
    <w:rsid w:val="001A036D"/>
    <w:rsid w:val="001A06E3"/>
    <w:rsid w:val="001A0F04"/>
    <w:rsid w:val="001A5BA4"/>
    <w:rsid w:val="001A6339"/>
    <w:rsid w:val="001A74DF"/>
    <w:rsid w:val="001A7C77"/>
    <w:rsid w:val="001B09FD"/>
    <w:rsid w:val="001B0A33"/>
    <w:rsid w:val="001B0C71"/>
    <w:rsid w:val="001B2FBF"/>
    <w:rsid w:val="001B4F64"/>
    <w:rsid w:val="001B75B1"/>
    <w:rsid w:val="001C09C7"/>
    <w:rsid w:val="001C167F"/>
    <w:rsid w:val="001C3339"/>
    <w:rsid w:val="001C3820"/>
    <w:rsid w:val="001C6177"/>
    <w:rsid w:val="001D1617"/>
    <w:rsid w:val="001D40A6"/>
    <w:rsid w:val="001D4476"/>
    <w:rsid w:val="001D44D5"/>
    <w:rsid w:val="001D4D32"/>
    <w:rsid w:val="001D5DFC"/>
    <w:rsid w:val="001D727A"/>
    <w:rsid w:val="001D784F"/>
    <w:rsid w:val="001D7C36"/>
    <w:rsid w:val="001E03D6"/>
    <w:rsid w:val="001E04C5"/>
    <w:rsid w:val="001E1B2B"/>
    <w:rsid w:val="001E1B8F"/>
    <w:rsid w:val="001E3527"/>
    <w:rsid w:val="001E38CB"/>
    <w:rsid w:val="001E5359"/>
    <w:rsid w:val="001E57D1"/>
    <w:rsid w:val="001E5F86"/>
    <w:rsid w:val="001E76B9"/>
    <w:rsid w:val="001E7823"/>
    <w:rsid w:val="001E7E86"/>
    <w:rsid w:val="001E7F76"/>
    <w:rsid w:val="001F08B7"/>
    <w:rsid w:val="001F0B07"/>
    <w:rsid w:val="001F7DC1"/>
    <w:rsid w:val="001F7F2E"/>
    <w:rsid w:val="002009F4"/>
    <w:rsid w:val="0020178D"/>
    <w:rsid w:val="002017A8"/>
    <w:rsid w:val="00202F04"/>
    <w:rsid w:val="00203508"/>
    <w:rsid w:val="002037E0"/>
    <w:rsid w:val="00203A58"/>
    <w:rsid w:val="00205195"/>
    <w:rsid w:val="002061F7"/>
    <w:rsid w:val="00210C04"/>
    <w:rsid w:val="00213478"/>
    <w:rsid w:val="002146A5"/>
    <w:rsid w:val="00216C8A"/>
    <w:rsid w:val="00216E9F"/>
    <w:rsid w:val="002202DB"/>
    <w:rsid w:val="00221414"/>
    <w:rsid w:val="002214E2"/>
    <w:rsid w:val="00221DCB"/>
    <w:rsid w:val="00222306"/>
    <w:rsid w:val="00222379"/>
    <w:rsid w:val="002223E2"/>
    <w:rsid w:val="00222DBC"/>
    <w:rsid w:val="002233B3"/>
    <w:rsid w:val="002279BE"/>
    <w:rsid w:val="0023312B"/>
    <w:rsid w:val="00233634"/>
    <w:rsid w:val="00233CD3"/>
    <w:rsid w:val="002361CC"/>
    <w:rsid w:val="0023627F"/>
    <w:rsid w:val="00237967"/>
    <w:rsid w:val="00237BC6"/>
    <w:rsid w:val="00240B37"/>
    <w:rsid w:val="00241000"/>
    <w:rsid w:val="002439D0"/>
    <w:rsid w:val="0024415F"/>
    <w:rsid w:val="00244F9B"/>
    <w:rsid w:val="00250673"/>
    <w:rsid w:val="00251170"/>
    <w:rsid w:val="002515DF"/>
    <w:rsid w:val="002530A4"/>
    <w:rsid w:val="00255729"/>
    <w:rsid w:val="002564D6"/>
    <w:rsid w:val="00256E17"/>
    <w:rsid w:val="00256E81"/>
    <w:rsid w:val="002574C1"/>
    <w:rsid w:val="0025783F"/>
    <w:rsid w:val="002609A7"/>
    <w:rsid w:val="0026378C"/>
    <w:rsid w:val="00263828"/>
    <w:rsid w:val="00263AEE"/>
    <w:rsid w:val="00263D5C"/>
    <w:rsid w:val="00263EF8"/>
    <w:rsid w:val="002660D4"/>
    <w:rsid w:val="0027096C"/>
    <w:rsid w:val="00272A4A"/>
    <w:rsid w:val="002746FE"/>
    <w:rsid w:val="00275BB1"/>
    <w:rsid w:val="002777B0"/>
    <w:rsid w:val="00280F37"/>
    <w:rsid w:val="00282D2F"/>
    <w:rsid w:val="00284045"/>
    <w:rsid w:val="00284BB2"/>
    <w:rsid w:val="00284E4F"/>
    <w:rsid w:val="00287BD5"/>
    <w:rsid w:val="00290264"/>
    <w:rsid w:val="00290621"/>
    <w:rsid w:val="00291118"/>
    <w:rsid w:val="002924AE"/>
    <w:rsid w:val="00292F6A"/>
    <w:rsid w:val="00294869"/>
    <w:rsid w:val="00296CA9"/>
    <w:rsid w:val="002974D2"/>
    <w:rsid w:val="00297AE6"/>
    <w:rsid w:val="00297E17"/>
    <w:rsid w:val="002A01F6"/>
    <w:rsid w:val="002A1D64"/>
    <w:rsid w:val="002A2534"/>
    <w:rsid w:val="002A3EDA"/>
    <w:rsid w:val="002A5799"/>
    <w:rsid w:val="002B1E56"/>
    <w:rsid w:val="002B2624"/>
    <w:rsid w:val="002B3183"/>
    <w:rsid w:val="002B4DAE"/>
    <w:rsid w:val="002B5B93"/>
    <w:rsid w:val="002B5DB1"/>
    <w:rsid w:val="002B5FE9"/>
    <w:rsid w:val="002B7E9B"/>
    <w:rsid w:val="002C10CE"/>
    <w:rsid w:val="002C1483"/>
    <w:rsid w:val="002C1BE4"/>
    <w:rsid w:val="002C2440"/>
    <w:rsid w:val="002C27BD"/>
    <w:rsid w:val="002C38E7"/>
    <w:rsid w:val="002C3EAD"/>
    <w:rsid w:val="002C6370"/>
    <w:rsid w:val="002C73FF"/>
    <w:rsid w:val="002D1437"/>
    <w:rsid w:val="002D2A83"/>
    <w:rsid w:val="002D2CD7"/>
    <w:rsid w:val="002D4448"/>
    <w:rsid w:val="002D4ACF"/>
    <w:rsid w:val="002D5915"/>
    <w:rsid w:val="002D5EAE"/>
    <w:rsid w:val="002D6504"/>
    <w:rsid w:val="002D7E7E"/>
    <w:rsid w:val="002E0434"/>
    <w:rsid w:val="002E05A0"/>
    <w:rsid w:val="002E095C"/>
    <w:rsid w:val="002E0C14"/>
    <w:rsid w:val="002E10E5"/>
    <w:rsid w:val="002E11F0"/>
    <w:rsid w:val="002E1E40"/>
    <w:rsid w:val="002E2626"/>
    <w:rsid w:val="002E3214"/>
    <w:rsid w:val="002E33AF"/>
    <w:rsid w:val="002E3656"/>
    <w:rsid w:val="002E4FE5"/>
    <w:rsid w:val="002E550A"/>
    <w:rsid w:val="002E5FD9"/>
    <w:rsid w:val="002E6579"/>
    <w:rsid w:val="002E67A4"/>
    <w:rsid w:val="002E6C9D"/>
    <w:rsid w:val="002E7F08"/>
    <w:rsid w:val="002F0207"/>
    <w:rsid w:val="002F17E1"/>
    <w:rsid w:val="002F32A1"/>
    <w:rsid w:val="002F6097"/>
    <w:rsid w:val="002F6645"/>
    <w:rsid w:val="002F67AC"/>
    <w:rsid w:val="002F7639"/>
    <w:rsid w:val="002F7BCB"/>
    <w:rsid w:val="003009A3"/>
    <w:rsid w:val="003017D8"/>
    <w:rsid w:val="00301E74"/>
    <w:rsid w:val="00302399"/>
    <w:rsid w:val="003070D5"/>
    <w:rsid w:val="003103A8"/>
    <w:rsid w:val="00310CCD"/>
    <w:rsid w:val="00312D6D"/>
    <w:rsid w:val="003131BF"/>
    <w:rsid w:val="0031338B"/>
    <w:rsid w:val="003157CA"/>
    <w:rsid w:val="00322123"/>
    <w:rsid w:val="00322151"/>
    <w:rsid w:val="00322656"/>
    <w:rsid w:val="003233B2"/>
    <w:rsid w:val="00323E58"/>
    <w:rsid w:val="00324233"/>
    <w:rsid w:val="00324584"/>
    <w:rsid w:val="003247A5"/>
    <w:rsid w:val="003248DA"/>
    <w:rsid w:val="00326627"/>
    <w:rsid w:val="00330350"/>
    <w:rsid w:val="003315EE"/>
    <w:rsid w:val="00331F66"/>
    <w:rsid w:val="0033328D"/>
    <w:rsid w:val="00333AE5"/>
    <w:rsid w:val="00333CEF"/>
    <w:rsid w:val="00334D9D"/>
    <w:rsid w:val="00334FA2"/>
    <w:rsid w:val="00340034"/>
    <w:rsid w:val="00346534"/>
    <w:rsid w:val="0035012C"/>
    <w:rsid w:val="003506E4"/>
    <w:rsid w:val="00350DFE"/>
    <w:rsid w:val="0035184E"/>
    <w:rsid w:val="00351E91"/>
    <w:rsid w:val="0035269B"/>
    <w:rsid w:val="00352EBC"/>
    <w:rsid w:val="00353636"/>
    <w:rsid w:val="00353AED"/>
    <w:rsid w:val="00353C5A"/>
    <w:rsid w:val="00353C73"/>
    <w:rsid w:val="00354D06"/>
    <w:rsid w:val="00354E2D"/>
    <w:rsid w:val="0035530E"/>
    <w:rsid w:val="00355728"/>
    <w:rsid w:val="00355F6A"/>
    <w:rsid w:val="00357898"/>
    <w:rsid w:val="00357A4B"/>
    <w:rsid w:val="003615D2"/>
    <w:rsid w:val="00361C16"/>
    <w:rsid w:val="00361DBC"/>
    <w:rsid w:val="0036218B"/>
    <w:rsid w:val="003627E5"/>
    <w:rsid w:val="00362ADF"/>
    <w:rsid w:val="00366A83"/>
    <w:rsid w:val="003670FC"/>
    <w:rsid w:val="00367785"/>
    <w:rsid w:val="0037134C"/>
    <w:rsid w:val="00371607"/>
    <w:rsid w:val="003728FB"/>
    <w:rsid w:val="00372BB9"/>
    <w:rsid w:val="00374CAD"/>
    <w:rsid w:val="00376720"/>
    <w:rsid w:val="0037678A"/>
    <w:rsid w:val="00380DAE"/>
    <w:rsid w:val="00382E64"/>
    <w:rsid w:val="00382E86"/>
    <w:rsid w:val="003830B9"/>
    <w:rsid w:val="00383372"/>
    <w:rsid w:val="003854FC"/>
    <w:rsid w:val="00386979"/>
    <w:rsid w:val="00386AB3"/>
    <w:rsid w:val="00386AC6"/>
    <w:rsid w:val="00392A57"/>
    <w:rsid w:val="00393006"/>
    <w:rsid w:val="003938E3"/>
    <w:rsid w:val="00393D9A"/>
    <w:rsid w:val="003942DA"/>
    <w:rsid w:val="00395272"/>
    <w:rsid w:val="003955F6"/>
    <w:rsid w:val="00396AE0"/>
    <w:rsid w:val="0039721E"/>
    <w:rsid w:val="00397557"/>
    <w:rsid w:val="003A0738"/>
    <w:rsid w:val="003A1D98"/>
    <w:rsid w:val="003A3567"/>
    <w:rsid w:val="003A3FFC"/>
    <w:rsid w:val="003A4008"/>
    <w:rsid w:val="003A46C8"/>
    <w:rsid w:val="003A4952"/>
    <w:rsid w:val="003A6FBB"/>
    <w:rsid w:val="003B20BD"/>
    <w:rsid w:val="003B3905"/>
    <w:rsid w:val="003B3CBF"/>
    <w:rsid w:val="003B480E"/>
    <w:rsid w:val="003B60DD"/>
    <w:rsid w:val="003B61E6"/>
    <w:rsid w:val="003B6975"/>
    <w:rsid w:val="003C0CE4"/>
    <w:rsid w:val="003C276E"/>
    <w:rsid w:val="003C29F8"/>
    <w:rsid w:val="003C3128"/>
    <w:rsid w:val="003C36A3"/>
    <w:rsid w:val="003C67EF"/>
    <w:rsid w:val="003C7A55"/>
    <w:rsid w:val="003D02CB"/>
    <w:rsid w:val="003D1741"/>
    <w:rsid w:val="003D2198"/>
    <w:rsid w:val="003D2651"/>
    <w:rsid w:val="003D2C14"/>
    <w:rsid w:val="003D2D09"/>
    <w:rsid w:val="003D4FDE"/>
    <w:rsid w:val="003D5A35"/>
    <w:rsid w:val="003D6CDE"/>
    <w:rsid w:val="003E054B"/>
    <w:rsid w:val="003E06CF"/>
    <w:rsid w:val="003E0B4C"/>
    <w:rsid w:val="003E2A3F"/>
    <w:rsid w:val="003E3BD8"/>
    <w:rsid w:val="003E3E82"/>
    <w:rsid w:val="003E524C"/>
    <w:rsid w:val="003E69EC"/>
    <w:rsid w:val="003E70D9"/>
    <w:rsid w:val="003F02D0"/>
    <w:rsid w:val="003F1B27"/>
    <w:rsid w:val="003F1C49"/>
    <w:rsid w:val="003F340E"/>
    <w:rsid w:val="003F4F37"/>
    <w:rsid w:val="003F5E4F"/>
    <w:rsid w:val="003F5E77"/>
    <w:rsid w:val="003F69FA"/>
    <w:rsid w:val="003F7078"/>
    <w:rsid w:val="003F7294"/>
    <w:rsid w:val="00400510"/>
    <w:rsid w:val="004007F8"/>
    <w:rsid w:val="00402574"/>
    <w:rsid w:val="004029AF"/>
    <w:rsid w:val="00406D63"/>
    <w:rsid w:val="0041003B"/>
    <w:rsid w:val="004111AF"/>
    <w:rsid w:val="004117ED"/>
    <w:rsid w:val="004131B4"/>
    <w:rsid w:val="004143F8"/>
    <w:rsid w:val="004144AB"/>
    <w:rsid w:val="0041506E"/>
    <w:rsid w:val="004153A0"/>
    <w:rsid w:val="00415E16"/>
    <w:rsid w:val="0041737D"/>
    <w:rsid w:val="00417E5F"/>
    <w:rsid w:val="004218C3"/>
    <w:rsid w:val="00421E16"/>
    <w:rsid w:val="0042262D"/>
    <w:rsid w:val="00423BD0"/>
    <w:rsid w:val="00425589"/>
    <w:rsid w:val="00427DDC"/>
    <w:rsid w:val="00431ED4"/>
    <w:rsid w:val="004338B2"/>
    <w:rsid w:val="00433A59"/>
    <w:rsid w:val="004344BF"/>
    <w:rsid w:val="00434665"/>
    <w:rsid w:val="004403AC"/>
    <w:rsid w:val="004406A9"/>
    <w:rsid w:val="0044117C"/>
    <w:rsid w:val="00441D38"/>
    <w:rsid w:val="00442F4B"/>
    <w:rsid w:val="004431F7"/>
    <w:rsid w:val="00443301"/>
    <w:rsid w:val="00444F80"/>
    <w:rsid w:val="00446993"/>
    <w:rsid w:val="00452ACD"/>
    <w:rsid w:val="004557C5"/>
    <w:rsid w:val="004569DB"/>
    <w:rsid w:val="004573D0"/>
    <w:rsid w:val="00461254"/>
    <w:rsid w:val="00461E03"/>
    <w:rsid w:val="004651A1"/>
    <w:rsid w:val="004659B6"/>
    <w:rsid w:val="00465C72"/>
    <w:rsid w:val="00466F7C"/>
    <w:rsid w:val="00467A6B"/>
    <w:rsid w:val="00467D63"/>
    <w:rsid w:val="00470F6B"/>
    <w:rsid w:val="004719AC"/>
    <w:rsid w:val="00471C08"/>
    <w:rsid w:val="00471C13"/>
    <w:rsid w:val="004723CE"/>
    <w:rsid w:val="00472D4B"/>
    <w:rsid w:val="00472F81"/>
    <w:rsid w:val="00473F6B"/>
    <w:rsid w:val="00474685"/>
    <w:rsid w:val="00475CB7"/>
    <w:rsid w:val="0047689F"/>
    <w:rsid w:val="00477714"/>
    <w:rsid w:val="0048123A"/>
    <w:rsid w:val="004819E3"/>
    <w:rsid w:val="00481C57"/>
    <w:rsid w:val="00482DA5"/>
    <w:rsid w:val="00483C18"/>
    <w:rsid w:val="004863C8"/>
    <w:rsid w:val="0048699C"/>
    <w:rsid w:val="00491371"/>
    <w:rsid w:val="00494C06"/>
    <w:rsid w:val="004A0228"/>
    <w:rsid w:val="004A0710"/>
    <w:rsid w:val="004A100B"/>
    <w:rsid w:val="004A205C"/>
    <w:rsid w:val="004A2537"/>
    <w:rsid w:val="004A3970"/>
    <w:rsid w:val="004A52F3"/>
    <w:rsid w:val="004A5947"/>
    <w:rsid w:val="004A778F"/>
    <w:rsid w:val="004B0DC0"/>
    <w:rsid w:val="004B277F"/>
    <w:rsid w:val="004B2FD7"/>
    <w:rsid w:val="004B384B"/>
    <w:rsid w:val="004B423B"/>
    <w:rsid w:val="004B42F2"/>
    <w:rsid w:val="004B459F"/>
    <w:rsid w:val="004B4DCD"/>
    <w:rsid w:val="004B517B"/>
    <w:rsid w:val="004B5391"/>
    <w:rsid w:val="004B6421"/>
    <w:rsid w:val="004B79A4"/>
    <w:rsid w:val="004C02E7"/>
    <w:rsid w:val="004C2162"/>
    <w:rsid w:val="004C6298"/>
    <w:rsid w:val="004C6410"/>
    <w:rsid w:val="004C6CA1"/>
    <w:rsid w:val="004C73E8"/>
    <w:rsid w:val="004C7640"/>
    <w:rsid w:val="004C7D5B"/>
    <w:rsid w:val="004D0561"/>
    <w:rsid w:val="004D257C"/>
    <w:rsid w:val="004D2A37"/>
    <w:rsid w:val="004D4909"/>
    <w:rsid w:val="004D7B12"/>
    <w:rsid w:val="004E00A4"/>
    <w:rsid w:val="004E1F32"/>
    <w:rsid w:val="004E23C6"/>
    <w:rsid w:val="004E5310"/>
    <w:rsid w:val="004E6C8A"/>
    <w:rsid w:val="004F002F"/>
    <w:rsid w:val="004F166F"/>
    <w:rsid w:val="004F1BCD"/>
    <w:rsid w:val="004F2202"/>
    <w:rsid w:val="004F39A6"/>
    <w:rsid w:val="004F3BB5"/>
    <w:rsid w:val="004F46F6"/>
    <w:rsid w:val="004F5668"/>
    <w:rsid w:val="004F572D"/>
    <w:rsid w:val="004F5BDD"/>
    <w:rsid w:val="004F5F8C"/>
    <w:rsid w:val="004F5FC2"/>
    <w:rsid w:val="004F6276"/>
    <w:rsid w:val="004F637D"/>
    <w:rsid w:val="004F64B7"/>
    <w:rsid w:val="004F71E3"/>
    <w:rsid w:val="0050086A"/>
    <w:rsid w:val="00500CD6"/>
    <w:rsid w:val="00500ECE"/>
    <w:rsid w:val="005030F0"/>
    <w:rsid w:val="0050354C"/>
    <w:rsid w:val="0050431A"/>
    <w:rsid w:val="00507E46"/>
    <w:rsid w:val="005113C4"/>
    <w:rsid w:val="0051170A"/>
    <w:rsid w:val="005118F8"/>
    <w:rsid w:val="00512873"/>
    <w:rsid w:val="00515336"/>
    <w:rsid w:val="0051715A"/>
    <w:rsid w:val="00517D02"/>
    <w:rsid w:val="0052088C"/>
    <w:rsid w:val="00521271"/>
    <w:rsid w:val="00521DCB"/>
    <w:rsid w:val="00522316"/>
    <w:rsid w:val="005259CE"/>
    <w:rsid w:val="00527D6D"/>
    <w:rsid w:val="005300C6"/>
    <w:rsid w:val="0053116C"/>
    <w:rsid w:val="0053403E"/>
    <w:rsid w:val="00534DB1"/>
    <w:rsid w:val="005365FC"/>
    <w:rsid w:val="0053720E"/>
    <w:rsid w:val="00537B62"/>
    <w:rsid w:val="00540311"/>
    <w:rsid w:val="005405DA"/>
    <w:rsid w:val="00540B33"/>
    <w:rsid w:val="00540D3C"/>
    <w:rsid w:val="005410A7"/>
    <w:rsid w:val="005424D2"/>
    <w:rsid w:val="0054465A"/>
    <w:rsid w:val="0054539E"/>
    <w:rsid w:val="005455D1"/>
    <w:rsid w:val="00545A3F"/>
    <w:rsid w:val="005470AF"/>
    <w:rsid w:val="005519F4"/>
    <w:rsid w:val="00551AD6"/>
    <w:rsid w:val="00552694"/>
    <w:rsid w:val="00552AC0"/>
    <w:rsid w:val="00552B86"/>
    <w:rsid w:val="00552E10"/>
    <w:rsid w:val="00553C1E"/>
    <w:rsid w:val="005543CB"/>
    <w:rsid w:val="00554E84"/>
    <w:rsid w:val="00555192"/>
    <w:rsid w:val="005552DB"/>
    <w:rsid w:val="00555E57"/>
    <w:rsid w:val="00556997"/>
    <w:rsid w:val="00556A5F"/>
    <w:rsid w:val="00556E6E"/>
    <w:rsid w:val="00560203"/>
    <w:rsid w:val="00564683"/>
    <w:rsid w:val="00564D8F"/>
    <w:rsid w:val="00565306"/>
    <w:rsid w:val="00565A65"/>
    <w:rsid w:val="00565E73"/>
    <w:rsid w:val="005665F9"/>
    <w:rsid w:val="00566BF9"/>
    <w:rsid w:val="00567314"/>
    <w:rsid w:val="005678B4"/>
    <w:rsid w:val="005703C6"/>
    <w:rsid w:val="00570F5F"/>
    <w:rsid w:val="0057103A"/>
    <w:rsid w:val="00571072"/>
    <w:rsid w:val="005717FD"/>
    <w:rsid w:val="005718F9"/>
    <w:rsid w:val="005729FE"/>
    <w:rsid w:val="00572EE2"/>
    <w:rsid w:val="00573052"/>
    <w:rsid w:val="0057432D"/>
    <w:rsid w:val="005747AC"/>
    <w:rsid w:val="005758E0"/>
    <w:rsid w:val="00575F25"/>
    <w:rsid w:val="0057622A"/>
    <w:rsid w:val="00580E9B"/>
    <w:rsid w:val="005819AD"/>
    <w:rsid w:val="00581CA7"/>
    <w:rsid w:val="0058258F"/>
    <w:rsid w:val="0058347F"/>
    <w:rsid w:val="00584227"/>
    <w:rsid w:val="00584995"/>
    <w:rsid w:val="00584C0C"/>
    <w:rsid w:val="0058504C"/>
    <w:rsid w:val="00586C4B"/>
    <w:rsid w:val="00587C49"/>
    <w:rsid w:val="00590836"/>
    <w:rsid w:val="00592B72"/>
    <w:rsid w:val="00592E3D"/>
    <w:rsid w:val="00594E22"/>
    <w:rsid w:val="00596A0F"/>
    <w:rsid w:val="005971EA"/>
    <w:rsid w:val="005973E9"/>
    <w:rsid w:val="00597939"/>
    <w:rsid w:val="005A061B"/>
    <w:rsid w:val="005A19FD"/>
    <w:rsid w:val="005A247B"/>
    <w:rsid w:val="005A45D7"/>
    <w:rsid w:val="005A4CC0"/>
    <w:rsid w:val="005B0271"/>
    <w:rsid w:val="005B05DF"/>
    <w:rsid w:val="005B21E1"/>
    <w:rsid w:val="005B356B"/>
    <w:rsid w:val="005B3E9B"/>
    <w:rsid w:val="005B4060"/>
    <w:rsid w:val="005B4584"/>
    <w:rsid w:val="005B5721"/>
    <w:rsid w:val="005B5D2B"/>
    <w:rsid w:val="005B665A"/>
    <w:rsid w:val="005B66DF"/>
    <w:rsid w:val="005C15F7"/>
    <w:rsid w:val="005C240C"/>
    <w:rsid w:val="005C3361"/>
    <w:rsid w:val="005C3499"/>
    <w:rsid w:val="005C3530"/>
    <w:rsid w:val="005C3B2C"/>
    <w:rsid w:val="005C42DE"/>
    <w:rsid w:val="005C4CF7"/>
    <w:rsid w:val="005C4F40"/>
    <w:rsid w:val="005C5203"/>
    <w:rsid w:val="005C58E4"/>
    <w:rsid w:val="005C61F6"/>
    <w:rsid w:val="005D10ED"/>
    <w:rsid w:val="005D3772"/>
    <w:rsid w:val="005D5AD3"/>
    <w:rsid w:val="005D5E0A"/>
    <w:rsid w:val="005D600A"/>
    <w:rsid w:val="005D6716"/>
    <w:rsid w:val="005E0AF4"/>
    <w:rsid w:val="005E27A2"/>
    <w:rsid w:val="005E27AE"/>
    <w:rsid w:val="005E377A"/>
    <w:rsid w:val="005E6CBB"/>
    <w:rsid w:val="005F12E9"/>
    <w:rsid w:val="005F2438"/>
    <w:rsid w:val="005F3162"/>
    <w:rsid w:val="005F31A8"/>
    <w:rsid w:val="005F3D6F"/>
    <w:rsid w:val="005F3E72"/>
    <w:rsid w:val="005F6344"/>
    <w:rsid w:val="00600379"/>
    <w:rsid w:val="0060133F"/>
    <w:rsid w:val="00601776"/>
    <w:rsid w:val="006028CA"/>
    <w:rsid w:val="00602DDD"/>
    <w:rsid w:val="00603980"/>
    <w:rsid w:val="006039C1"/>
    <w:rsid w:val="00605B33"/>
    <w:rsid w:val="00606FD3"/>
    <w:rsid w:val="00607919"/>
    <w:rsid w:val="00607BFC"/>
    <w:rsid w:val="006104FC"/>
    <w:rsid w:val="00610801"/>
    <w:rsid w:val="00611DEC"/>
    <w:rsid w:val="00613084"/>
    <w:rsid w:val="00614735"/>
    <w:rsid w:val="00614AA0"/>
    <w:rsid w:val="00615203"/>
    <w:rsid w:val="00616106"/>
    <w:rsid w:val="006161A0"/>
    <w:rsid w:val="00616750"/>
    <w:rsid w:val="00617195"/>
    <w:rsid w:val="00620566"/>
    <w:rsid w:val="00620916"/>
    <w:rsid w:val="00620C12"/>
    <w:rsid w:val="006218AC"/>
    <w:rsid w:val="006224F7"/>
    <w:rsid w:val="00623951"/>
    <w:rsid w:val="0062450D"/>
    <w:rsid w:val="00625119"/>
    <w:rsid w:val="006258CD"/>
    <w:rsid w:val="0062738B"/>
    <w:rsid w:val="006276F0"/>
    <w:rsid w:val="0062774E"/>
    <w:rsid w:val="006300C2"/>
    <w:rsid w:val="0063031C"/>
    <w:rsid w:val="006304FB"/>
    <w:rsid w:val="00630519"/>
    <w:rsid w:val="0063097B"/>
    <w:rsid w:val="00631F16"/>
    <w:rsid w:val="00632FF7"/>
    <w:rsid w:val="00633186"/>
    <w:rsid w:val="00635617"/>
    <w:rsid w:val="0063736F"/>
    <w:rsid w:val="00641A8B"/>
    <w:rsid w:val="00641FE8"/>
    <w:rsid w:val="006450B4"/>
    <w:rsid w:val="00647324"/>
    <w:rsid w:val="0065080D"/>
    <w:rsid w:val="00651B48"/>
    <w:rsid w:val="00651BA6"/>
    <w:rsid w:val="00651C1C"/>
    <w:rsid w:val="00653B6A"/>
    <w:rsid w:val="00654F98"/>
    <w:rsid w:val="00656313"/>
    <w:rsid w:val="0065669E"/>
    <w:rsid w:val="006612F3"/>
    <w:rsid w:val="006613FA"/>
    <w:rsid w:val="00661C0B"/>
    <w:rsid w:val="006632B4"/>
    <w:rsid w:val="0066358B"/>
    <w:rsid w:val="00663795"/>
    <w:rsid w:val="00663BC5"/>
    <w:rsid w:val="00670577"/>
    <w:rsid w:val="00672047"/>
    <w:rsid w:val="00672B98"/>
    <w:rsid w:val="0067390A"/>
    <w:rsid w:val="0067672F"/>
    <w:rsid w:val="0067736A"/>
    <w:rsid w:val="00677910"/>
    <w:rsid w:val="006803A4"/>
    <w:rsid w:val="0068176C"/>
    <w:rsid w:val="00682334"/>
    <w:rsid w:val="006843E5"/>
    <w:rsid w:val="00684DD8"/>
    <w:rsid w:val="00686BD2"/>
    <w:rsid w:val="006904E2"/>
    <w:rsid w:val="00690A95"/>
    <w:rsid w:val="00691444"/>
    <w:rsid w:val="00692323"/>
    <w:rsid w:val="00692D77"/>
    <w:rsid w:val="0069612D"/>
    <w:rsid w:val="00696CBD"/>
    <w:rsid w:val="006A0823"/>
    <w:rsid w:val="006A1170"/>
    <w:rsid w:val="006A2E5B"/>
    <w:rsid w:val="006A3A29"/>
    <w:rsid w:val="006A3D4F"/>
    <w:rsid w:val="006A5097"/>
    <w:rsid w:val="006A705A"/>
    <w:rsid w:val="006B0F13"/>
    <w:rsid w:val="006B1919"/>
    <w:rsid w:val="006B2C84"/>
    <w:rsid w:val="006B331F"/>
    <w:rsid w:val="006B34FA"/>
    <w:rsid w:val="006C113B"/>
    <w:rsid w:val="006C1AEA"/>
    <w:rsid w:val="006C1C13"/>
    <w:rsid w:val="006C2A9D"/>
    <w:rsid w:val="006C2B1F"/>
    <w:rsid w:val="006C5795"/>
    <w:rsid w:val="006C7E6A"/>
    <w:rsid w:val="006D01ED"/>
    <w:rsid w:val="006D280E"/>
    <w:rsid w:val="006D2BF6"/>
    <w:rsid w:val="006D3542"/>
    <w:rsid w:val="006D4458"/>
    <w:rsid w:val="006D4D35"/>
    <w:rsid w:val="006D57B1"/>
    <w:rsid w:val="006D629C"/>
    <w:rsid w:val="006D725C"/>
    <w:rsid w:val="006D79AD"/>
    <w:rsid w:val="006E10EF"/>
    <w:rsid w:val="006E1E5C"/>
    <w:rsid w:val="006E21EB"/>
    <w:rsid w:val="006E3A76"/>
    <w:rsid w:val="006E3ACB"/>
    <w:rsid w:val="006E42BD"/>
    <w:rsid w:val="006E6BC2"/>
    <w:rsid w:val="006E723C"/>
    <w:rsid w:val="006F14E3"/>
    <w:rsid w:val="006F1CFC"/>
    <w:rsid w:val="006F2125"/>
    <w:rsid w:val="006F2CE4"/>
    <w:rsid w:val="006F5A5D"/>
    <w:rsid w:val="006F7194"/>
    <w:rsid w:val="006F7BF6"/>
    <w:rsid w:val="00700456"/>
    <w:rsid w:val="007014E8"/>
    <w:rsid w:val="007018BE"/>
    <w:rsid w:val="007020B2"/>
    <w:rsid w:val="00702F7C"/>
    <w:rsid w:val="00703379"/>
    <w:rsid w:val="00703966"/>
    <w:rsid w:val="007060A9"/>
    <w:rsid w:val="007061ED"/>
    <w:rsid w:val="007071CD"/>
    <w:rsid w:val="0070758E"/>
    <w:rsid w:val="00707733"/>
    <w:rsid w:val="00707999"/>
    <w:rsid w:val="007100B9"/>
    <w:rsid w:val="0071015B"/>
    <w:rsid w:val="00710A22"/>
    <w:rsid w:val="00711ECA"/>
    <w:rsid w:val="00712153"/>
    <w:rsid w:val="0071326C"/>
    <w:rsid w:val="00713683"/>
    <w:rsid w:val="00715099"/>
    <w:rsid w:val="00715C85"/>
    <w:rsid w:val="0071601D"/>
    <w:rsid w:val="00716577"/>
    <w:rsid w:val="00717C72"/>
    <w:rsid w:val="00720555"/>
    <w:rsid w:val="00720ADB"/>
    <w:rsid w:val="00722660"/>
    <w:rsid w:val="0072487B"/>
    <w:rsid w:val="00725285"/>
    <w:rsid w:val="00725556"/>
    <w:rsid w:val="00726159"/>
    <w:rsid w:val="00726983"/>
    <w:rsid w:val="00726C81"/>
    <w:rsid w:val="00727906"/>
    <w:rsid w:val="00730095"/>
    <w:rsid w:val="007302B8"/>
    <w:rsid w:val="00730E4C"/>
    <w:rsid w:val="00732A89"/>
    <w:rsid w:val="0073390B"/>
    <w:rsid w:val="00734A4E"/>
    <w:rsid w:val="00734D5D"/>
    <w:rsid w:val="00736248"/>
    <w:rsid w:val="0073711A"/>
    <w:rsid w:val="0073714F"/>
    <w:rsid w:val="00737386"/>
    <w:rsid w:val="00740FD3"/>
    <w:rsid w:val="00741467"/>
    <w:rsid w:val="007423FB"/>
    <w:rsid w:val="00742505"/>
    <w:rsid w:val="0074266E"/>
    <w:rsid w:val="00742F27"/>
    <w:rsid w:val="0074368E"/>
    <w:rsid w:val="007438CC"/>
    <w:rsid w:val="00744A84"/>
    <w:rsid w:val="00745152"/>
    <w:rsid w:val="0074554E"/>
    <w:rsid w:val="007477A2"/>
    <w:rsid w:val="00750ED6"/>
    <w:rsid w:val="007524FA"/>
    <w:rsid w:val="00752DB2"/>
    <w:rsid w:val="00753DA2"/>
    <w:rsid w:val="00754379"/>
    <w:rsid w:val="00756325"/>
    <w:rsid w:val="0076077B"/>
    <w:rsid w:val="007608FB"/>
    <w:rsid w:val="00760ADF"/>
    <w:rsid w:val="00762144"/>
    <w:rsid w:val="00763A23"/>
    <w:rsid w:val="00763CF3"/>
    <w:rsid w:val="00764E1F"/>
    <w:rsid w:val="00764E86"/>
    <w:rsid w:val="00766AB4"/>
    <w:rsid w:val="00766B2E"/>
    <w:rsid w:val="00766CB3"/>
    <w:rsid w:val="0076726B"/>
    <w:rsid w:val="00767C97"/>
    <w:rsid w:val="007709B9"/>
    <w:rsid w:val="0077109D"/>
    <w:rsid w:val="00771268"/>
    <w:rsid w:val="0077172A"/>
    <w:rsid w:val="00771F71"/>
    <w:rsid w:val="00772D85"/>
    <w:rsid w:val="007734E2"/>
    <w:rsid w:val="00774190"/>
    <w:rsid w:val="007746EF"/>
    <w:rsid w:val="0077488F"/>
    <w:rsid w:val="00775B32"/>
    <w:rsid w:val="00776311"/>
    <w:rsid w:val="007776E1"/>
    <w:rsid w:val="00777A90"/>
    <w:rsid w:val="0078132D"/>
    <w:rsid w:val="00784E1A"/>
    <w:rsid w:val="00784F6D"/>
    <w:rsid w:val="0078656C"/>
    <w:rsid w:val="0078664C"/>
    <w:rsid w:val="00786D3C"/>
    <w:rsid w:val="007874B6"/>
    <w:rsid w:val="007900B7"/>
    <w:rsid w:val="00796609"/>
    <w:rsid w:val="00797C95"/>
    <w:rsid w:val="007A0CB4"/>
    <w:rsid w:val="007A1F14"/>
    <w:rsid w:val="007A339D"/>
    <w:rsid w:val="007A4D1D"/>
    <w:rsid w:val="007A55F9"/>
    <w:rsid w:val="007A69BC"/>
    <w:rsid w:val="007A6C7B"/>
    <w:rsid w:val="007A6C8F"/>
    <w:rsid w:val="007A6CAC"/>
    <w:rsid w:val="007A6E6B"/>
    <w:rsid w:val="007A7C8C"/>
    <w:rsid w:val="007B0E88"/>
    <w:rsid w:val="007B1A76"/>
    <w:rsid w:val="007B41BD"/>
    <w:rsid w:val="007B42CC"/>
    <w:rsid w:val="007B43B0"/>
    <w:rsid w:val="007B57DD"/>
    <w:rsid w:val="007B612B"/>
    <w:rsid w:val="007B6767"/>
    <w:rsid w:val="007B68DC"/>
    <w:rsid w:val="007B7092"/>
    <w:rsid w:val="007B7B84"/>
    <w:rsid w:val="007C003B"/>
    <w:rsid w:val="007C09D7"/>
    <w:rsid w:val="007C0C73"/>
    <w:rsid w:val="007C1996"/>
    <w:rsid w:val="007C2E05"/>
    <w:rsid w:val="007C405F"/>
    <w:rsid w:val="007C4BFC"/>
    <w:rsid w:val="007C7F5E"/>
    <w:rsid w:val="007D1440"/>
    <w:rsid w:val="007D1713"/>
    <w:rsid w:val="007D2867"/>
    <w:rsid w:val="007D28F5"/>
    <w:rsid w:val="007D4287"/>
    <w:rsid w:val="007D4BD6"/>
    <w:rsid w:val="007D519C"/>
    <w:rsid w:val="007D5431"/>
    <w:rsid w:val="007D57B0"/>
    <w:rsid w:val="007D7C71"/>
    <w:rsid w:val="007E17DE"/>
    <w:rsid w:val="007E2E24"/>
    <w:rsid w:val="007E4140"/>
    <w:rsid w:val="007E52DC"/>
    <w:rsid w:val="007E66B4"/>
    <w:rsid w:val="007F0388"/>
    <w:rsid w:val="007F0559"/>
    <w:rsid w:val="007F2839"/>
    <w:rsid w:val="007F2AD9"/>
    <w:rsid w:val="007F2BB4"/>
    <w:rsid w:val="007F2D34"/>
    <w:rsid w:val="007F52C6"/>
    <w:rsid w:val="007F5471"/>
    <w:rsid w:val="007F6E9F"/>
    <w:rsid w:val="007F7971"/>
    <w:rsid w:val="00800042"/>
    <w:rsid w:val="00800068"/>
    <w:rsid w:val="00802527"/>
    <w:rsid w:val="00802E81"/>
    <w:rsid w:val="008047B9"/>
    <w:rsid w:val="00805473"/>
    <w:rsid w:val="00805BDA"/>
    <w:rsid w:val="0080798F"/>
    <w:rsid w:val="00810B40"/>
    <w:rsid w:val="00811023"/>
    <w:rsid w:val="008119B2"/>
    <w:rsid w:val="008136F3"/>
    <w:rsid w:val="00813FA3"/>
    <w:rsid w:val="00814453"/>
    <w:rsid w:val="00814689"/>
    <w:rsid w:val="00816905"/>
    <w:rsid w:val="008200D8"/>
    <w:rsid w:val="0082072A"/>
    <w:rsid w:val="0082166A"/>
    <w:rsid w:val="008225C0"/>
    <w:rsid w:val="0082324D"/>
    <w:rsid w:val="008242F8"/>
    <w:rsid w:val="00824A03"/>
    <w:rsid w:val="00825CC9"/>
    <w:rsid w:val="00826243"/>
    <w:rsid w:val="00827CB5"/>
    <w:rsid w:val="008305D1"/>
    <w:rsid w:val="00831644"/>
    <w:rsid w:val="008316FD"/>
    <w:rsid w:val="00831C16"/>
    <w:rsid w:val="00832695"/>
    <w:rsid w:val="00833BCC"/>
    <w:rsid w:val="00834DF4"/>
    <w:rsid w:val="00834E06"/>
    <w:rsid w:val="00836EB8"/>
    <w:rsid w:val="00837A8E"/>
    <w:rsid w:val="0084075D"/>
    <w:rsid w:val="0084097E"/>
    <w:rsid w:val="0084158F"/>
    <w:rsid w:val="0084183F"/>
    <w:rsid w:val="0084184D"/>
    <w:rsid w:val="00841F2C"/>
    <w:rsid w:val="008437DF"/>
    <w:rsid w:val="0084466B"/>
    <w:rsid w:val="008469E6"/>
    <w:rsid w:val="008478FB"/>
    <w:rsid w:val="00850A57"/>
    <w:rsid w:val="00850E29"/>
    <w:rsid w:val="008518DB"/>
    <w:rsid w:val="0085227F"/>
    <w:rsid w:val="00852633"/>
    <w:rsid w:val="008536F9"/>
    <w:rsid w:val="00854084"/>
    <w:rsid w:val="00856037"/>
    <w:rsid w:val="00857E9F"/>
    <w:rsid w:val="00860BA2"/>
    <w:rsid w:val="008640E9"/>
    <w:rsid w:val="00865664"/>
    <w:rsid w:val="00865B09"/>
    <w:rsid w:val="0086641D"/>
    <w:rsid w:val="00866647"/>
    <w:rsid w:val="008670BF"/>
    <w:rsid w:val="008679DD"/>
    <w:rsid w:val="00871947"/>
    <w:rsid w:val="008737D5"/>
    <w:rsid w:val="008740B3"/>
    <w:rsid w:val="0087445C"/>
    <w:rsid w:val="00881832"/>
    <w:rsid w:val="0088199D"/>
    <w:rsid w:val="00882640"/>
    <w:rsid w:val="00882F0E"/>
    <w:rsid w:val="008831C3"/>
    <w:rsid w:val="0088412A"/>
    <w:rsid w:val="008847D5"/>
    <w:rsid w:val="00885A66"/>
    <w:rsid w:val="00886AF8"/>
    <w:rsid w:val="008932BA"/>
    <w:rsid w:val="008948FE"/>
    <w:rsid w:val="0089722E"/>
    <w:rsid w:val="008A1293"/>
    <w:rsid w:val="008A1533"/>
    <w:rsid w:val="008A18AD"/>
    <w:rsid w:val="008A1EA8"/>
    <w:rsid w:val="008A2BB9"/>
    <w:rsid w:val="008A3856"/>
    <w:rsid w:val="008A3B2D"/>
    <w:rsid w:val="008A4FE2"/>
    <w:rsid w:val="008A576C"/>
    <w:rsid w:val="008A5E6A"/>
    <w:rsid w:val="008A6CD1"/>
    <w:rsid w:val="008A7023"/>
    <w:rsid w:val="008A735F"/>
    <w:rsid w:val="008B0F65"/>
    <w:rsid w:val="008B1AF2"/>
    <w:rsid w:val="008B331B"/>
    <w:rsid w:val="008B3F87"/>
    <w:rsid w:val="008B44F7"/>
    <w:rsid w:val="008B4EF3"/>
    <w:rsid w:val="008B6D08"/>
    <w:rsid w:val="008C0234"/>
    <w:rsid w:val="008C1275"/>
    <w:rsid w:val="008C1ABF"/>
    <w:rsid w:val="008C519B"/>
    <w:rsid w:val="008C682F"/>
    <w:rsid w:val="008D035C"/>
    <w:rsid w:val="008D1463"/>
    <w:rsid w:val="008D2915"/>
    <w:rsid w:val="008D61BC"/>
    <w:rsid w:val="008D695B"/>
    <w:rsid w:val="008D6BF4"/>
    <w:rsid w:val="008D772D"/>
    <w:rsid w:val="008D7BB7"/>
    <w:rsid w:val="008E43F2"/>
    <w:rsid w:val="008E4D8C"/>
    <w:rsid w:val="008E5094"/>
    <w:rsid w:val="008E5E1E"/>
    <w:rsid w:val="008E5FF6"/>
    <w:rsid w:val="008E7D22"/>
    <w:rsid w:val="008F00BD"/>
    <w:rsid w:val="008F0994"/>
    <w:rsid w:val="008F1221"/>
    <w:rsid w:val="008F22E8"/>
    <w:rsid w:val="008F303D"/>
    <w:rsid w:val="008F3612"/>
    <w:rsid w:val="008F3B7E"/>
    <w:rsid w:val="008F4F97"/>
    <w:rsid w:val="008F5846"/>
    <w:rsid w:val="008F6690"/>
    <w:rsid w:val="008F7578"/>
    <w:rsid w:val="00900D1C"/>
    <w:rsid w:val="00902012"/>
    <w:rsid w:val="009050E7"/>
    <w:rsid w:val="0090558F"/>
    <w:rsid w:val="00905F2A"/>
    <w:rsid w:val="00906326"/>
    <w:rsid w:val="00911FD0"/>
    <w:rsid w:val="00913AE5"/>
    <w:rsid w:val="0091424E"/>
    <w:rsid w:val="009155FA"/>
    <w:rsid w:val="00915618"/>
    <w:rsid w:val="00916997"/>
    <w:rsid w:val="00916BE6"/>
    <w:rsid w:val="0091758B"/>
    <w:rsid w:val="00920064"/>
    <w:rsid w:val="00921848"/>
    <w:rsid w:val="00922EE5"/>
    <w:rsid w:val="00923299"/>
    <w:rsid w:val="00923578"/>
    <w:rsid w:val="00924271"/>
    <w:rsid w:val="00924809"/>
    <w:rsid w:val="00926D68"/>
    <w:rsid w:val="00927EEE"/>
    <w:rsid w:val="00931DCE"/>
    <w:rsid w:val="009324A1"/>
    <w:rsid w:val="00932A21"/>
    <w:rsid w:val="00932D6D"/>
    <w:rsid w:val="00936D53"/>
    <w:rsid w:val="00937AF8"/>
    <w:rsid w:val="00937F57"/>
    <w:rsid w:val="00941275"/>
    <w:rsid w:val="00942635"/>
    <w:rsid w:val="00943620"/>
    <w:rsid w:val="0094415E"/>
    <w:rsid w:val="00944C14"/>
    <w:rsid w:val="00946A7C"/>
    <w:rsid w:val="0095120C"/>
    <w:rsid w:val="00951430"/>
    <w:rsid w:val="009514DB"/>
    <w:rsid w:val="0095206C"/>
    <w:rsid w:val="0095271B"/>
    <w:rsid w:val="00952923"/>
    <w:rsid w:val="00954002"/>
    <w:rsid w:val="0095420E"/>
    <w:rsid w:val="00954D62"/>
    <w:rsid w:val="00955038"/>
    <w:rsid w:val="00955DED"/>
    <w:rsid w:val="00955E95"/>
    <w:rsid w:val="00957D4E"/>
    <w:rsid w:val="0096009B"/>
    <w:rsid w:val="009602C1"/>
    <w:rsid w:val="009603A1"/>
    <w:rsid w:val="00960D22"/>
    <w:rsid w:val="00961303"/>
    <w:rsid w:val="00961653"/>
    <w:rsid w:val="009623D0"/>
    <w:rsid w:val="009635E6"/>
    <w:rsid w:val="009657D8"/>
    <w:rsid w:val="00965DAB"/>
    <w:rsid w:val="00966DAE"/>
    <w:rsid w:val="00967193"/>
    <w:rsid w:val="0096742E"/>
    <w:rsid w:val="009706DC"/>
    <w:rsid w:val="0097207E"/>
    <w:rsid w:val="009722E4"/>
    <w:rsid w:val="00972D9E"/>
    <w:rsid w:val="009748D4"/>
    <w:rsid w:val="00974DB2"/>
    <w:rsid w:val="009765C9"/>
    <w:rsid w:val="009812AE"/>
    <w:rsid w:val="009821D2"/>
    <w:rsid w:val="00982CA1"/>
    <w:rsid w:val="00984FCB"/>
    <w:rsid w:val="009850F4"/>
    <w:rsid w:val="009858AC"/>
    <w:rsid w:val="00985C85"/>
    <w:rsid w:val="00985DF1"/>
    <w:rsid w:val="00986C34"/>
    <w:rsid w:val="009873D1"/>
    <w:rsid w:val="00987887"/>
    <w:rsid w:val="00987D01"/>
    <w:rsid w:val="009916FD"/>
    <w:rsid w:val="00991805"/>
    <w:rsid w:val="0099461C"/>
    <w:rsid w:val="009953EB"/>
    <w:rsid w:val="00995B77"/>
    <w:rsid w:val="0099642F"/>
    <w:rsid w:val="009966D5"/>
    <w:rsid w:val="0099682C"/>
    <w:rsid w:val="0099687F"/>
    <w:rsid w:val="009A24F4"/>
    <w:rsid w:val="009A332B"/>
    <w:rsid w:val="009A52BD"/>
    <w:rsid w:val="009A5345"/>
    <w:rsid w:val="009A5F59"/>
    <w:rsid w:val="009A5FA8"/>
    <w:rsid w:val="009A72E4"/>
    <w:rsid w:val="009B2368"/>
    <w:rsid w:val="009B5DED"/>
    <w:rsid w:val="009B697C"/>
    <w:rsid w:val="009B7DFD"/>
    <w:rsid w:val="009C0426"/>
    <w:rsid w:val="009C053A"/>
    <w:rsid w:val="009C193E"/>
    <w:rsid w:val="009C2626"/>
    <w:rsid w:val="009C30DA"/>
    <w:rsid w:val="009C33C9"/>
    <w:rsid w:val="009C355E"/>
    <w:rsid w:val="009C47DA"/>
    <w:rsid w:val="009C520A"/>
    <w:rsid w:val="009C5D6C"/>
    <w:rsid w:val="009C6401"/>
    <w:rsid w:val="009D0503"/>
    <w:rsid w:val="009D0A94"/>
    <w:rsid w:val="009D1BC9"/>
    <w:rsid w:val="009D4FCF"/>
    <w:rsid w:val="009D52D0"/>
    <w:rsid w:val="009D5BFE"/>
    <w:rsid w:val="009E0039"/>
    <w:rsid w:val="009E1E42"/>
    <w:rsid w:val="009E207F"/>
    <w:rsid w:val="009E4C67"/>
    <w:rsid w:val="009E5065"/>
    <w:rsid w:val="009F0C18"/>
    <w:rsid w:val="009F0D7C"/>
    <w:rsid w:val="009F3B9E"/>
    <w:rsid w:val="009F4C07"/>
    <w:rsid w:val="009F5122"/>
    <w:rsid w:val="00A00434"/>
    <w:rsid w:val="00A00C16"/>
    <w:rsid w:val="00A00F34"/>
    <w:rsid w:val="00A01C20"/>
    <w:rsid w:val="00A01D43"/>
    <w:rsid w:val="00A02236"/>
    <w:rsid w:val="00A042F5"/>
    <w:rsid w:val="00A06B10"/>
    <w:rsid w:val="00A0731B"/>
    <w:rsid w:val="00A077BE"/>
    <w:rsid w:val="00A110E2"/>
    <w:rsid w:val="00A1228E"/>
    <w:rsid w:val="00A125C2"/>
    <w:rsid w:val="00A14530"/>
    <w:rsid w:val="00A1592C"/>
    <w:rsid w:val="00A21214"/>
    <w:rsid w:val="00A24372"/>
    <w:rsid w:val="00A2499F"/>
    <w:rsid w:val="00A24A20"/>
    <w:rsid w:val="00A25091"/>
    <w:rsid w:val="00A250B6"/>
    <w:rsid w:val="00A2642D"/>
    <w:rsid w:val="00A26F43"/>
    <w:rsid w:val="00A3221C"/>
    <w:rsid w:val="00A32F7B"/>
    <w:rsid w:val="00A361DD"/>
    <w:rsid w:val="00A36713"/>
    <w:rsid w:val="00A36E7E"/>
    <w:rsid w:val="00A370F1"/>
    <w:rsid w:val="00A375EC"/>
    <w:rsid w:val="00A378C4"/>
    <w:rsid w:val="00A40D38"/>
    <w:rsid w:val="00A41151"/>
    <w:rsid w:val="00A41EB0"/>
    <w:rsid w:val="00A433BA"/>
    <w:rsid w:val="00A43751"/>
    <w:rsid w:val="00A44592"/>
    <w:rsid w:val="00A45228"/>
    <w:rsid w:val="00A45474"/>
    <w:rsid w:val="00A45D45"/>
    <w:rsid w:val="00A46FE3"/>
    <w:rsid w:val="00A52542"/>
    <w:rsid w:val="00A53064"/>
    <w:rsid w:val="00A5446A"/>
    <w:rsid w:val="00A548FB"/>
    <w:rsid w:val="00A552C2"/>
    <w:rsid w:val="00A562D0"/>
    <w:rsid w:val="00A56F34"/>
    <w:rsid w:val="00A574F2"/>
    <w:rsid w:val="00A6108E"/>
    <w:rsid w:val="00A614C3"/>
    <w:rsid w:val="00A626CD"/>
    <w:rsid w:val="00A63024"/>
    <w:rsid w:val="00A65247"/>
    <w:rsid w:val="00A652F4"/>
    <w:rsid w:val="00A66994"/>
    <w:rsid w:val="00A7228B"/>
    <w:rsid w:val="00A7286D"/>
    <w:rsid w:val="00A7313E"/>
    <w:rsid w:val="00A7383B"/>
    <w:rsid w:val="00A741AF"/>
    <w:rsid w:val="00A74E8C"/>
    <w:rsid w:val="00A74FE6"/>
    <w:rsid w:val="00A75427"/>
    <w:rsid w:val="00A75883"/>
    <w:rsid w:val="00A77FAB"/>
    <w:rsid w:val="00A80838"/>
    <w:rsid w:val="00A81AC8"/>
    <w:rsid w:val="00A81D3D"/>
    <w:rsid w:val="00A81FD0"/>
    <w:rsid w:val="00A83ADB"/>
    <w:rsid w:val="00A851FB"/>
    <w:rsid w:val="00A8656B"/>
    <w:rsid w:val="00A872C4"/>
    <w:rsid w:val="00A8756E"/>
    <w:rsid w:val="00A904BC"/>
    <w:rsid w:val="00A908BA"/>
    <w:rsid w:val="00A910A3"/>
    <w:rsid w:val="00A920D0"/>
    <w:rsid w:val="00A933AD"/>
    <w:rsid w:val="00A93EEA"/>
    <w:rsid w:val="00A94E96"/>
    <w:rsid w:val="00A97042"/>
    <w:rsid w:val="00A97B88"/>
    <w:rsid w:val="00AA08D7"/>
    <w:rsid w:val="00AA0FA1"/>
    <w:rsid w:val="00AA4058"/>
    <w:rsid w:val="00AA4B96"/>
    <w:rsid w:val="00AA4F48"/>
    <w:rsid w:val="00AA5193"/>
    <w:rsid w:val="00AA589B"/>
    <w:rsid w:val="00AA5EDE"/>
    <w:rsid w:val="00AA6017"/>
    <w:rsid w:val="00AA640C"/>
    <w:rsid w:val="00AA64BF"/>
    <w:rsid w:val="00AA6D76"/>
    <w:rsid w:val="00AB057A"/>
    <w:rsid w:val="00AB10FF"/>
    <w:rsid w:val="00AB14A6"/>
    <w:rsid w:val="00AB2C52"/>
    <w:rsid w:val="00AB315F"/>
    <w:rsid w:val="00AB44D9"/>
    <w:rsid w:val="00AB47B5"/>
    <w:rsid w:val="00AB4EB4"/>
    <w:rsid w:val="00AB58B0"/>
    <w:rsid w:val="00AB69E3"/>
    <w:rsid w:val="00AB6D1A"/>
    <w:rsid w:val="00AC068D"/>
    <w:rsid w:val="00AC15FF"/>
    <w:rsid w:val="00AC1B30"/>
    <w:rsid w:val="00AC2575"/>
    <w:rsid w:val="00AC2687"/>
    <w:rsid w:val="00AC338A"/>
    <w:rsid w:val="00AC42B3"/>
    <w:rsid w:val="00AC45CE"/>
    <w:rsid w:val="00AC52E4"/>
    <w:rsid w:val="00AC564B"/>
    <w:rsid w:val="00AC56D3"/>
    <w:rsid w:val="00AD2E50"/>
    <w:rsid w:val="00AD47D8"/>
    <w:rsid w:val="00AD5905"/>
    <w:rsid w:val="00AD62D3"/>
    <w:rsid w:val="00AD6340"/>
    <w:rsid w:val="00AE30E8"/>
    <w:rsid w:val="00AE487D"/>
    <w:rsid w:val="00AE6758"/>
    <w:rsid w:val="00AE6A41"/>
    <w:rsid w:val="00AE7BEF"/>
    <w:rsid w:val="00AF0570"/>
    <w:rsid w:val="00AF1593"/>
    <w:rsid w:val="00AF16EA"/>
    <w:rsid w:val="00AF70C7"/>
    <w:rsid w:val="00AF7D39"/>
    <w:rsid w:val="00B0014A"/>
    <w:rsid w:val="00B02DCE"/>
    <w:rsid w:val="00B0326A"/>
    <w:rsid w:val="00B03665"/>
    <w:rsid w:val="00B03803"/>
    <w:rsid w:val="00B04D9A"/>
    <w:rsid w:val="00B0666C"/>
    <w:rsid w:val="00B06B6B"/>
    <w:rsid w:val="00B1108F"/>
    <w:rsid w:val="00B1121E"/>
    <w:rsid w:val="00B1129F"/>
    <w:rsid w:val="00B1184F"/>
    <w:rsid w:val="00B12315"/>
    <w:rsid w:val="00B123F7"/>
    <w:rsid w:val="00B13241"/>
    <w:rsid w:val="00B14000"/>
    <w:rsid w:val="00B16263"/>
    <w:rsid w:val="00B16957"/>
    <w:rsid w:val="00B201F9"/>
    <w:rsid w:val="00B20239"/>
    <w:rsid w:val="00B2051A"/>
    <w:rsid w:val="00B21952"/>
    <w:rsid w:val="00B241D5"/>
    <w:rsid w:val="00B24616"/>
    <w:rsid w:val="00B257AE"/>
    <w:rsid w:val="00B25D31"/>
    <w:rsid w:val="00B2691C"/>
    <w:rsid w:val="00B3051B"/>
    <w:rsid w:val="00B3068D"/>
    <w:rsid w:val="00B307C8"/>
    <w:rsid w:val="00B31800"/>
    <w:rsid w:val="00B33683"/>
    <w:rsid w:val="00B33B87"/>
    <w:rsid w:val="00B350DF"/>
    <w:rsid w:val="00B40E8F"/>
    <w:rsid w:val="00B43EC0"/>
    <w:rsid w:val="00B4448D"/>
    <w:rsid w:val="00B4495C"/>
    <w:rsid w:val="00B455DF"/>
    <w:rsid w:val="00B45BDF"/>
    <w:rsid w:val="00B47863"/>
    <w:rsid w:val="00B532A2"/>
    <w:rsid w:val="00B5337B"/>
    <w:rsid w:val="00B5340C"/>
    <w:rsid w:val="00B53704"/>
    <w:rsid w:val="00B54517"/>
    <w:rsid w:val="00B54FF5"/>
    <w:rsid w:val="00B5767D"/>
    <w:rsid w:val="00B57E30"/>
    <w:rsid w:val="00B61390"/>
    <w:rsid w:val="00B636C8"/>
    <w:rsid w:val="00B65E14"/>
    <w:rsid w:val="00B66CB2"/>
    <w:rsid w:val="00B70249"/>
    <w:rsid w:val="00B71A87"/>
    <w:rsid w:val="00B71D70"/>
    <w:rsid w:val="00B75172"/>
    <w:rsid w:val="00B77309"/>
    <w:rsid w:val="00B80211"/>
    <w:rsid w:val="00B80EFC"/>
    <w:rsid w:val="00B814DB"/>
    <w:rsid w:val="00B816A2"/>
    <w:rsid w:val="00B82C8D"/>
    <w:rsid w:val="00B832AF"/>
    <w:rsid w:val="00B838ED"/>
    <w:rsid w:val="00B83A7B"/>
    <w:rsid w:val="00B83A83"/>
    <w:rsid w:val="00B86F80"/>
    <w:rsid w:val="00B87793"/>
    <w:rsid w:val="00B87C50"/>
    <w:rsid w:val="00B91694"/>
    <w:rsid w:val="00B91E3E"/>
    <w:rsid w:val="00B92BF1"/>
    <w:rsid w:val="00B93FB1"/>
    <w:rsid w:val="00B940FF"/>
    <w:rsid w:val="00B945AC"/>
    <w:rsid w:val="00B97136"/>
    <w:rsid w:val="00B976D4"/>
    <w:rsid w:val="00BA0D41"/>
    <w:rsid w:val="00BA2716"/>
    <w:rsid w:val="00BA51AF"/>
    <w:rsid w:val="00BA636D"/>
    <w:rsid w:val="00BA6A6A"/>
    <w:rsid w:val="00BA708E"/>
    <w:rsid w:val="00BA7855"/>
    <w:rsid w:val="00BB189A"/>
    <w:rsid w:val="00BB2B62"/>
    <w:rsid w:val="00BB30C0"/>
    <w:rsid w:val="00BB3FD0"/>
    <w:rsid w:val="00BB4408"/>
    <w:rsid w:val="00BB45D4"/>
    <w:rsid w:val="00BB53E1"/>
    <w:rsid w:val="00BB57C2"/>
    <w:rsid w:val="00BC1218"/>
    <w:rsid w:val="00BC1546"/>
    <w:rsid w:val="00BC1FBD"/>
    <w:rsid w:val="00BC346D"/>
    <w:rsid w:val="00BC3BA6"/>
    <w:rsid w:val="00BC5B81"/>
    <w:rsid w:val="00BC5C2F"/>
    <w:rsid w:val="00BD03C5"/>
    <w:rsid w:val="00BD2560"/>
    <w:rsid w:val="00BD3127"/>
    <w:rsid w:val="00BE0033"/>
    <w:rsid w:val="00BE0087"/>
    <w:rsid w:val="00BE12FE"/>
    <w:rsid w:val="00BE29D4"/>
    <w:rsid w:val="00BE2EE9"/>
    <w:rsid w:val="00BE30ED"/>
    <w:rsid w:val="00BE3F8C"/>
    <w:rsid w:val="00BE5BC5"/>
    <w:rsid w:val="00BE79F6"/>
    <w:rsid w:val="00BF1985"/>
    <w:rsid w:val="00BF4112"/>
    <w:rsid w:val="00BF4390"/>
    <w:rsid w:val="00BF4910"/>
    <w:rsid w:val="00BF4D15"/>
    <w:rsid w:val="00BF4E8E"/>
    <w:rsid w:val="00BF545A"/>
    <w:rsid w:val="00C01F4F"/>
    <w:rsid w:val="00C02A7E"/>
    <w:rsid w:val="00C02F23"/>
    <w:rsid w:val="00C044E0"/>
    <w:rsid w:val="00C10770"/>
    <w:rsid w:val="00C10EF9"/>
    <w:rsid w:val="00C11538"/>
    <w:rsid w:val="00C115A2"/>
    <w:rsid w:val="00C12B70"/>
    <w:rsid w:val="00C13F02"/>
    <w:rsid w:val="00C14E5A"/>
    <w:rsid w:val="00C1653F"/>
    <w:rsid w:val="00C16939"/>
    <w:rsid w:val="00C16F84"/>
    <w:rsid w:val="00C207DD"/>
    <w:rsid w:val="00C2097E"/>
    <w:rsid w:val="00C22030"/>
    <w:rsid w:val="00C2331B"/>
    <w:rsid w:val="00C23D8A"/>
    <w:rsid w:val="00C24007"/>
    <w:rsid w:val="00C252E2"/>
    <w:rsid w:val="00C305F6"/>
    <w:rsid w:val="00C30E0A"/>
    <w:rsid w:val="00C32CE3"/>
    <w:rsid w:val="00C330F5"/>
    <w:rsid w:val="00C351C8"/>
    <w:rsid w:val="00C40A29"/>
    <w:rsid w:val="00C42F3B"/>
    <w:rsid w:val="00C433D8"/>
    <w:rsid w:val="00C43920"/>
    <w:rsid w:val="00C44C78"/>
    <w:rsid w:val="00C4787C"/>
    <w:rsid w:val="00C51ACA"/>
    <w:rsid w:val="00C51C1C"/>
    <w:rsid w:val="00C520C5"/>
    <w:rsid w:val="00C55060"/>
    <w:rsid w:val="00C5551E"/>
    <w:rsid w:val="00C55A86"/>
    <w:rsid w:val="00C5608A"/>
    <w:rsid w:val="00C57518"/>
    <w:rsid w:val="00C57607"/>
    <w:rsid w:val="00C60BC6"/>
    <w:rsid w:val="00C61F67"/>
    <w:rsid w:val="00C63738"/>
    <w:rsid w:val="00C63B92"/>
    <w:rsid w:val="00C63FEA"/>
    <w:rsid w:val="00C649E1"/>
    <w:rsid w:val="00C6501D"/>
    <w:rsid w:val="00C65871"/>
    <w:rsid w:val="00C67144"/>
    <w:rsid w:val="00C672A8"/>
    <w:rsid w:val="00C704EA"/>
    <w:rsid w:val="00C705F9"/>
    <w:rsid w:val="00C70787"/>
    <w:rsid w:val="00C70A50"/>
    <w:rsid w:val="00C70F7F"/>
    <w:rsid w:val="00C720B1"/>
    <w:rsid w:val="00C72382"/>
    <w:rsid w:val="00C72969"/>
    <w:rsid w:val="00C76481"/>
    <w:rsid w:val="00C76EB4"/>
    <w:rsid w:val="00C823B5"/>
    <w:rsid w:val="00C839A7"/>
    <w:rsid w:val="00C84E12"/>
    <w:rsid w:val="00C8512B"/>
    <w:rsid w:val="00C867AD"/>
    <w:rsid w:val="00C8702C"/>
    <w:rsid w:val="00C87496"/>
    <w:rsid w:val="00C90626"/>
    <w:rsid w:val="00C907B6"/>
    <w:rsid w:val="00C90ED1"/>
    <w:rsid w:val="00C91448"/>
    <w:rsid w:val="00C91F73"/>
    <w:rsid w:val="00C92301"/>
    <w:rsid w:val="00C925E5"/>
    <w:rsid w:val="00C92DFF"/>
    <w:rsid w:val="00C95CB0"/>
    <w:rsid w:val="00C95E6F"/>
    <w:rsid w:val="00C9682B"/>
    <w:rsid w:val="00CA1A57"/>
    <w:rsid w:val="00CA46C9"/>
    <w:rsid w:val="00CA5BA8"/>
    <w:rsid w:val="00CA76E5"/>
    <w:rsid w:val="00CB16A1"/>
    <w:rsid w:val="00CB1B5D"/>
    <w:rsid w:val="00CB23FB"/>
    <w:rsid w:val="00CB29B7"/>
    <w:rsid w:val="00CB47C2"/>
    <w:rsid w:val="00CB50A3"/>
    <w:rsid w:val="00CB5238"/>
    <w:rsid w:val="00CB59B9"/>
    <w:rsid w:val="00CC00AF"/>
    <w:rsid w:val="00CC17C1"/>
    <w:rsid w:val="00CC3894"/>
    <w:rsid w:val="00CC4B06"/>
    <w:rsid w:val="00CC58FE"/>
    <w:rsid w:val="00CC6333"/>
    <w:rsid w:val="00CC6B44"/>
    <w:rsid w:val="00CD132D"/>
    <w:rsid w:val="00CD1844"/>
    <w:rsid w:val="00CD399E"/>
    <w:rsid w:val="00CD48F0"/>
    <w:rsid w:val="00CD5932"/>
    <w:rsid w:val="00CD69D5"/>
    <w:rsid w:val="00CD7205"/>
    <w:rsid w:val="00CD7F4A"/>
    <w:rsid w:val="00CE0711"/>
    <w:rsid w:val="00CE0A45"/>
    <w:rsid w:val="00CE18C7"/>
    <w:rsid w:val="00CE1F45"/>
    <w:rsid w:val="00CE24C0"/>
    <w:rsid w:val="00CE7241"/>
    <w:rsid w:val="00CE7888"/>
    <w:rsid w:val="00CE7AAC"/>
    <w:rsid w:val="00CF0AF1"/>
    <w:rsid w:val="00CF0D4F"/>
    <w:rsid w:val="00CF1FBD"/>
    <w:rsid w:val="00CF3AA8"/>
    <w:rsid w:val="00CF3BA3"/>
    <w:rsid w:val="00CF5914"/>
    <w:rsid w:val="00CF5E6E"/>
    <w:rsid w:val="00CF6671"/>
    <w:rsid w:val="00CF79E6"/>
    <w:rsid w:val="00D01515"/>
    <w:rsid w:val="00D01D77"/>
    <w:rsid w:val="00D022A4"/>
    <w:rsid w:val="00D02CD9"/>
    <w:rsid w:val="00D02D92"/>
    <w:rsid w:val="00D0318E"/>
    <w:rsid w:val="00D03409"/>
    <w:rsid w:val="00D04190"/>
    <w:rsid w:val="00D041E5"/>
    <w:rsid w:val="00D06B7E"/>
    <w:rsid w:val="00D06D39"/>
    <w:rsid w:val="00D11111"/>
    <w:rsid w:val="00D122F3"/>
    <w:rsid w:val="00D12A32"/>
    <w:rsid w:val="00D13AF3"/>
    <w:rsid w:val="00D13CF3"/>
    <w:rsid w:val="00D148C0"/>
    <w:rsid w:val="00D14912"/>
    <w:rsid w:val="00D14D66"/>
    <w:rsid w:val="00D171F9"/>
    <w:rsid w:val="00D204A0"/>
    <w:rsid w:val="00D21B4A"/>
    <w:rsid w:val="00D226A8"/>
    <w:rsid w:val="00D23F83"/>
    <w:rsid w:val="00D262F8"/>
    <w:rsid w:val="00D26A78"/>
    <w:rsid w:val="00D3080D"/>
    <w:rsid w:val="00D31332"/>
    <w:rsid w:val="00D31897"/>
    <w:rsid w:val="00D31C11"/>
    <w:rsid w:val="00D32B73"/>
    <w:rsid w:val="00D336CB"/>
    <w:rsid w:val="00D359E0"/>
    <w:rsid w:val="00D36EED"/>
    <w:rsid w:val="00D42E9B"/>
    <w:rsid w:val="00D44B53"/>
    <w:rsid w:val="00D45286"/>
    <w:rsid w:val="00D46950"/>
    <w:rsid w:val="00D47450"/>
    <w:rsid w:val="00D51551"/>
    <w:rsid w:val="00D516F9"/>
    <w:rsid w:val="00D51CB2"/>
    <w:rsid w:val="00D52633"/>
    <w:rsid w:val="00D54978"/>
    <w:rsid w:val="00D5593E"/>
    <w:rsid w:val="00D57E5E"/>
    <w:rsid w:val="00D60B0B"/>
    <w:rsid w:val="00D63125"/>
    <w:rsid w:val="00D63552"/>
    <w:rsid w:val="00D66C34"/>
    <w:rsid w:val="00D70155"/>
    <w:rsid w:val="00D72C2D"/>
    <w:rsid w:val="00D74127"/>
    <w:rsid w:val="00D75EA5"/>
    <w:rsid w:val="00D80085"/>
    <w:rsid w:val="00D816CF"/>
    <w:rsid w:val="00D81DF9"/>
    <w:rsid w:val="00D82373"/>
    <w:rsid w:val="00D83198"/>
    <w:rsid w:val="00D83E9E"/>
    <w:rsid w:val="00D84104"/>
    <w:rsid w:val="00D84142"/>
    <w:rsid w:val="00D85A37"/>
    <w:rsid w:val="00D8623E"/>
    <w:rsid w:val="00D86B9A"/>
    <w:rsid w:val="00D8729E"/>
    <w:rsid w:val="00D90456"/>
    <w:rsid w:val="00D9171F"/>
    <w:rsid w:val="00D91AA2"/>
    <w:rsid w:val="00D94185"/>
    <w:rsid w:val="00D9684E"/>
    <w:rsid w:val="00D971AF"/>
    <w:rsid w:val="00D97208"/>
    <w:rsid w:val="00DA19CB"/>
    <w:rsid w:val="00DA2137"/>
    <w:rsid w:val="00DA3A5A"/>
    <w:rsid w:val="00DA474C"/>
    <w:rsid w:val="00DA557D"/>
    <w:rsid w:val="00DA5608"/>
    <w:rsid w:val="00DA684A"/>
    <w:rsid w:val="00DB1D89"/>
    <w:rsid w:val="00DB22B0"/>
    <w:rsid w:val="00DB38BD"/>
    <w:rsid w:val="00DB3C96"/>
    <w:rsid w:val="00DB3CF4"/>
    <w:rsid w:val="00DB3D23"/>
    <w:rsid w:val="00DB3F42"/>
    <w:rsid w:val="00DB41D0"/>
    <w:rsid w:val="00DB43DC"/>
    <w:rsid w:val="00DB48DF"/>
    <w:rsid w:val="00DB4A73"/>
    <w:rsid w:val="00DB4FD1"/>
    <w:rsid w:val="00DB6E43"/>
    <w:rsid w:val="00DB7718"/>
    <w:rsid w:val="00DC1686"/>
    <w:rsid w:val="00DC3AD5"/>
    <w:rsid w:val="00DC3BD7"/>
    <w:rsid w:val="00DC4346"/>
    <w:rsid w:val="00DC6F19"/>
    <w:rsid w:val="00DD055E"/>
    <w:rsid w:val="00DD0660"/>
    <w:rsid w:val="00DD4D74"/>
    <w:rsid w:val="00DD52EE"/>
    <w:rsid w:val="00DD542D"/>
    <w:rsid w:val="00DD5C73"/>
    <w:rsid w:val="00DE0F9B"/>
    <w:rsid w:val="00DE15C3"/>
    <w:rsid w:val="00DE2970"/>
    <w:rsid w:val="00DE39D2"/>
    <w:rsid w:val="00DE433A"/>
    <w:rsid w:val="00DE47B2"/>
    <w:rsid w:val="00DE639B"/>
    <w:rsid w:val="00DF03F8"/>
    <w:rsid w:val="00DF04F8"/>
    <w:rsid w:val="00DF2E43"/>
    <w:rsid w:val="00DF3939"/>
    <w:rsid w:val="00DF49DD"/>
    <w:rsid w:val="00DF5158"/>
    <w:rsid w:val="00DF73B7"/>
    <w:rsid w:val="00E015A8"/>
    <w:rsid w:val="00E01BD6"/>
    <w:rsid w:val="00E02922"/>
    <w:rsid w:val="00E031B6"/>
    <w:rsid w:val="00E03883"/>
    <w:rsid w:val="00E04D41"/>
    <w:rsid w:val="00E05BDB"/>
    <w:rsid w:val="00E05FCF"/>
    <w:rsid w:val="00E06593"/>
    <w:rsid w:val="00E066AD"/>
    <w:rsid w:val="00E06B0B"/>
    <w:rsid w:val="00E107DE"/>
    <w:rsid w:val="00E119C1"/>
    <w:rsid w:val="00E12050"/>
    <w:rsid w:val="00E12397"/>
    <w:rsid w:val="00E1262B"/>
    <w:rsid w:val="00E126F4"/>
    <w:rsid w:val="00E12E78"/>
    <w:rsid w:val="00E14FB1"/>
    <w:rsid w:val="00E16302"/>
    <w:rsid w:val="00E165A7"/>
    <w:rsid w:val="00E169C6"/>
    <w:rsid w:val="00E20D05"/>
    <w:rsid w:val="00E21583"/>
    <w:rsid w:val="00E223FF"/>
    <w:rsid w:val="00E22D86"/>
    <w:rsid w:val="00E22E21"/>
    <w:rsid w:val="00E23030"/>
    <w:rsid w:val="00E2331A"/>
    <w:rsid w:val="00E23E5F"/>
    <w:rsid w:val="00E24377"/>
    <w:rsid w:val="00E24CFE"/>
    <w:rsid w:val="00E24E18"/>
    <w:rsid w:val="00E25E45"/>
    <w:rsid w:val="00E2690B"/>
    <w:rsid w:val="00E2749A"/>
    <w:rsid w:val="00E30407"/>
    <w:rsid w:val="00E30E9B"/>
    <w:rsid w:val="00E31DED"/>
    <w:rsid w:val="00E32211"/>
    <w:rsid w:val="00E32254"/>
    <w:rsid w:val="00E32B9B"/>
    <w:rsid w:val="00E332CB"/>
    <w:rsid w:val="00E33A68"/>
    <w:rsid w:val="00E34F4A"/>
    <w:rsid w:val="00E36592"/>
    <w:rsid w:val="00E41504"/>
    <w:rsid w:val="00E42013"/>
    <w:rsid w:val="00E42ADA"/>
    <w:rsid w:val="00E44827"/>
    <w:rsid w:val="00E465DC"/>
    <w:rsid w:val="00E47479"/>
    <w:rsid w:val="00E47D2E"/>
    <w:rsid w:val="00E50974"/>
    <w:rsid w:val="00E51B55"/>
    <w:rsid w:val="00E51E45"/>
    <w:rsid w:val="00E527EE"/>
    <w:rsid w:val="00E5331F"/>
    <w:rsid w:val="00E54F16"/>
    <w:rsid w:val="00E560E3"/>
    <w:rsid w:val="00E57208"/>
    <w:rsid w:val="00E57490"/>
    <w:rsid w:val="00E60391"/>
    <w:rsid w:val="00E607CB"/>
    <w:rsid w:val="00E60A04"/>
    <w:rsid w:val="00E62DE0"/>
    <w:rsid w:val="00E6405F"/>
    <w:rsid w:val="00E65412"/>
    <w:rsid w:val="00E65B11"/>
    <w:rsid w:val="00E66450"/>
    <w:rsid w:val="00E67590"/>
    <w:rsid w:val="00E675E5"/>
    <w:rsid w:val="00E701A9"/>
    <w:rsid w:val="00E7069D"/>
    <w:rsid w:val="00E70D5F"/>
    <w:rsid w:val="00E7129E"/>
    <w:rsid w:val="00E73815"/>
    <w:rsid w:val="00E73C67"/>
    <w:rsid w:val="00E773E7"/>
    <w:rsid w:val="00E7794C"/>
    <w:rsid w:val="00E80BAA"/>
    <w:rsid w:val="00E80C9B"/>
    <w:rsid w:val="00E81122"/>
    <w:rsid w:val="00E81677"/>
    <w:rsid w:val="00E81F2B"/>
    <w:rsid w:val="00E82034"/>
    <w:rsid w:val="00E8266A"/>
    <w:rsid w:val="00E84885"/>
    <w:rsid w:val="00E850EA"/>
    <w:rsid w:val="00E856F8"/>
    <w:rsid w:val="00E86729"/>
    <w:rsid w:val="00E87193"/>
    <w:rsid w:val="00E8736A"/>
    <w:rsid w:val="00E9164D"/>
    <w:rsid w:val="00E91BFA"/>
    <w:rsid w:val="00E93545"/>
    <w:rsid w:val="00E93C34"/>
    <w:rsid w:val="00E94749"/>
    <w:rsid w:val="00E95D41"/>
    <w:rsid w:val="00E96157"/>
    <w:rsid w:val="00E97485"/>
    <w:rsid w:val="00E97830"/>
    <w:rsid w:val="00E97E4B"/>
    <w:rsid w:val="00EA0EB4"/>
    <w:rsid w:val="00EA2053"/>
    <w:rsid w:val="00EA22A8"/>
    <w:rsid w:val="00EA236D"/>
    <w:rsid w:val="00EA3358"/>
    <w:rsid w:val="00EA4178"/>
    <w:rsid w:val="00EA419A"/>
    <w:rsid w:val="00EA4383"/>
    <w:rsid w:val="00EA4A46"/>
    <w:rsid w:val="00EA4E22"/>
    <w:rsid w:val="00EA55BB"/>
    <w:rsid w:val="00EA661A"/>
    <w:rsid w:val="00EA7085"/>
    <w:rsid w:val="00EA79D2"/>
    <w:rsid w:val="00EA7DA1"/>
    <w:rsid w:val="00EB11B4"/>
    <w:rsid w:val="00EB36F3"/>
    <w:rsid w:val="00EB37AE"/>
    <w:rsid w:val="00EB43CE"/>
    <w:rsid w:val="00EB50DE"/>
    <w:rsid w:val="00EB66D5"/>
    <w:rsid w:val="00EB7349"/>
    <w:rsid w:val="00EB79B6"/>
    <w:rsid w:val="00EC16E2"/>
    <w:rsid w:val="00EC1CCA"/>
    <w:rsid w:val="00EC1F25"/>
    <w:rsid w:val="00EC24CE"/>
    <w:rsid w:val="00EC4FCE"/>
    <w:rsid w:val="00EC589F"/>
    <w:rsid w:val="00EC60FF"/>
    <w:rsid w:val="00EC625F"/>
    <w:rsid w:val="00EC6956"/>
    <w:rsid w:val="00EC6C09"/>
    <w:rsid w:val="00EC77D2"/>
    <w:rsid w:val="00ED0752"/>
    <w:rsid w:val="00ED0BF1"/>
    <w:rsid w:val="00ED1C41"/>
    <w:rsid w:val="00ED2204"/>
    <w:rsid w:val="00ED3BAE"/>
    <w:rsid w:val="00ED628B"/>
    <w:rsid w:val="00ED7EA6"/>
    <w:rsid w:val="00EE22D8"/>
    <w:rsid w:val="00EE657F"/>
    <w:rsid w:val="00EE6885"/>
    <w:rsid w:val="00EE71DF"/>
    <w:rsid w:val="00EE79C6"/>
    <w:rsid w:val="00EF08F3"/>
    <w:rsid w:val="00EF0C29"/>
    <w:rsid w:val="00EF1716"/>
    <w:rsid w:val="00EF187B"/>
    <w:rsid w:val="00EF2575"/>
    <w:rsid w:val="00EF3390"/>
    <w:rsid w:val="00EF3573"/>
    <w:rsid w:val="00EF4A02"/>
    <w:rsid w:val="00F01FAD"/>
    <w:rsid w:val="00F025D8"/>
    <w:rsid w:val="00F031AC"/>
    <w:rsid w:val="00F04236"/>
    <w:rsid w:val="00F04A43"/>
    <w:rsid w:val="00F04EE9"/>
    <w:rsid w:val="00F052FC"/>
    <w:rsid w:val="00F05C50"/>
    <w:rsid w:val="00F06B74"/>
    <w:rsid w:val="00F07F81"/>
    <w:rsid w:val="00F07FAA"/>
    <w:rsid w:val="00F1007E"/>
    <w:rsid w:val="00F1171A"/>
    <w:rsid w:val="00F11ADE"/>
    <w:rsid w:val="00F11DED"/>
    <w:rsid w:val="00F12F23"/>
    <w:rsid w:val="00F14636"/>
    <w:rsid w:val="00F146B9"/>
    <w:rsid w:val="00F15B72"/>
    <w:rsid w:val="00F16CE1"/>
    <w:rsid w:val="00F1772E"/>
    <w:rsid w:val="00F20AE5"/>
    <w:rsid w:val="00F20E8F"/>
    <w:rsid w:val="00F22A6B"/>
    <w:rsid w:val="00F22F43"/>
    <w:rsid w:val="00F242DE"/>
    <w:rsid w:val="00F26AC6"/>
    <w:rsid w:val="00F27B50"/>
    <w:rsid w:val="00F3186A"/>
    <w:rsid w:val="00F33FC3"/>
    <w:rsid w:val="00F354BA"/>
    <w:rsid w:val="00F359F6"/>
    <w:rsid w:val="00F35B46"/>
    <w:rsid w:val="00F36C7A"/>
    <w:rsid w:val="00F400EC"/>
    <w:rsid w:val="00F409A1"/>
    <w:rsid w:val="00F41E18"/>
    <w:rsid w:val="00F43177"/>
    <w:rsid w:val="00F44077"/>
    <w:rsid w:val="00F44F0C"/>
    <w:rsid w:val="00F45448"/>
    <w:rsid w:val="00F46BEC"/>
    <w:rsid w:val="00F47249"/>
    <w:rsid w:val="00F50DFF"/>
    <w:rsid w:val="00F50F6C"/>
    <w:rsid w:val="00F5266E"/>
    <w:rsid w:val="00F531BD"/>
    <w:rsid w:val="00F5447B"/>
    <w:rsid w:val="00F54553"/>
    <w:rsid w:val="00F5603E"/>
    <w:rsid w:val="00F560C8"/>
    <w:rsid w:val="00F57008"/>
    <w:rsid w:val="00F57DF4"/>
    <w:rsid w:val="00F603B3"/>
    <w:rsid w:val="00F61010"/>
    <w:rsid w:val="00F61227"/>
    <w:rsid w:val="00F61EE3"/>
    <w:rsid w:val="00F6350D"/>
    <w:rsid w:val="00F6562B"/>
    <w:rsid w:val="00F66BF5"/>
    <w:rsid w:val="00F67288"/>
    <w:rsid w:val="00F70A09"/>
    <w:rsid w:val="00F7130C"/>
    <w:rsid w:val="00F71CFF"/>
    <w:rsid w:val="00F727C3"/>
    <w:rsid w:val="00F72CCD"/>
    <w:rsid w:val="00F74FD8"/>
    <w:rsid w:val="00F752BA"/>
    <w:rsid w:val="00F75AAE"/>
    <w:rsid w:val="00F801B4"/>
    <w:rsid w:val="00F80594"/>
    <w:rsid w:val="00F80C2D"/>
    <w:rsid w:val="00F82155"/>
    <w:rsid w:val="00F82EDA"/>
    <w:rsid w:val="00F82FB1"/>
    <w:rsid w:val="00F85216"/>
    <w:rsid w:val="00F85A7F"/>
    <w:rsid w:val="00F86159"/>
    <w:rsid w:val="00F864E6"/>
    <w:rsid w:val="00F9092F"/>
    <w:rsid w:val="00F922C4"/>
    <w:rsid w:val="00F92345"/>
    <w:rsid w:val="00F94672"/>
    <w:rsid w:val="00F96984"/>
    <w:rsid w:val="00F96A67"/>
    <w:rsid w:val="00FA0F53"/>
    <w:rsid w:val="00FA12BB"/>
    <w:rsid w:val="00FA1392"/>
    <w:rsid w:val="00FA14EA"/>
    <w:rsid w:val="00FA383E"/>
    <w:rsid w:val="00FA5ED3"/>
    <w:rsid w:val="00FA6FA6"/>
    <w:rsid w:val="00FA70E8"/>
    <w:rsid w:val="00FA7449"/>
    <w:rsid w:val="00FB0E97"/>
    <w:rsid w:val="00FB1101"/>
    <w:rsid w:val="00FB674F"/>
    <w:rsid w:val="00FB721B"/>
    <w:rsid w:val="00FB74B5"/>
    <w:rsid w:val="00FC353E"/>
    <w:rsid w:val="00FC483C"/>
    <w:rsid w:val="00FC56F0"/>
    <w:rsid w:val="00FC5857"/>
    <w:rsid w:val="00FC6C9C"/>
    <w:rsid w:val="00FC749B"/>
    <w:rsid w:val="00FD069B"/>
    <w:rsid w:val="00FD2703"/>
    <w:rsid w:val="00FD27BB"/>
    <w:rsid w:val="00FD410D"/>
    <w:rsid w:val="00FD6982"/>
    <w:rsid w:val="00FD70FB"/>
    <w:rsid w:val="00FD7809"/>
    <w:rsid w:val="00FE0863"/>
    <w:rsid w:val="00FE0F27"/>
    <w:rsid w:val="00FE13CA"/>
    <w:rsid w:val="00FE2B4A"/>
    <w:rsid w:val="00FE458D"/>
    <w:rsid w:val="00FE45B6"/>
    <w:rsid w:val="00FE45ED"/>
    <w:rsid w:val="00FE535E"/>
    <w:rsid w:val="00FE5C5C"/>
    <w:rsid w:val="00FE66A3"/>
    <w:rsid w:val="00FE7D3C"/>
    <w:rsid w:val="00FF074C"/>
    <w:rsid w:val="00FF172F"/>
    <w:rsid w:val="00FF2DA8"/>
    <w:rsid w:val="00FF477D"/>
    <w:rsid w:val="00FF4F3B"/>
    <w:rsid w:val="00FF544A"/>
    <w:rsid w:val="00F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2A3073"/>
  <w15:docId w15:val="{633A8CAB-4091-4B7F-9F49-69ADB45D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hAnsi="Arial"/>
      <w:sz w:val="22"/>
      <w:lang w:eastAsia="en-US"/>
    </w:rPr>
  </w:style>
  <w:style w:type="paragraph" w:styleId="Nadpis1">
    <w:name w:val="heading 1"/>
    <w:basedOn w:val="Normln"/>
    <w:next w:val="Bezmezer"/>
    <w:qFormat/>
    <w:rsid w:val="00E94749"/>
    <w:pPr>
      <w:keepNext/>
      <w:numPr>
        <w:numId w:val="1"/>
      </w:numPr>
      <w:spacing w:before="360" w:after="120"/>
      <w:jc w:val="center"/>
      <w:outlineLvl w:val="0"/>
    </w:pPr>
    <w:rPr>
      <w:b/>
      <w:kern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B57DD"/>
    <w:pPr>
      <w:keepNext/>
      <w:numPr>
        <w:numId w:val="7"/>
      </w:numPr>
      <w:spacing w:before="120" w:after="120" w:line="360" w:lineRule="auto"/>
      <w:ind w:left="567" w:hanging="567"/>
      <w:jc w:val="both"/>
      <w:outlineLvl w:val="1"/>
    </w:pPr>
    <w:rPr>
      <w:b/>
      <w:bCs/>
      <w:iCs/>
      <w:szCs w:val="28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5BDB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semiHidden/>
    <w:rPr>
      <w:rFonts w:ascii="Arial" w:hAnsi="Arial"/>
    </w:rPr>
  </w:style>
  <w:style w:type="character" w:customStyle="1" w:styleId="platne1">
    <w:name w:val="platne1"/>
    <w:basedOn w:val="Standardnpsmoodstavce"/>
  </w:style>
  <w:style w:type="character" w:styleId="Siln">
    <w:name w:val="Strong"/>
    <w:uiPriority w:val="22"/>
    <w:qFormat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331F"/>
    <w:pPr>
      <w:ind w:left="708"/>
    </w:pPr>
  </w:style>
  <w:style w:type="character" w:customStyle="1" w:styleId="neplatne1">
    <w:name w:val="neplatne1"/>
    <w:rsid w:val="00C95CB0"/>
  </w:style>
  <w:style w:type="paragraph" w:styleId="Textpoznpodarou">
    <w:name w:val="footnote text"/>
    <w:basedOn w:val="Normln"/>
    <w:link w:val="TextpoznpodarouChar"/>
    <w:unhideWhenUsed/>
    <w:rsid w:val="0067672F"/>
    <w:pPr>
      <w:spacing w:after="60"/>
      <w:ind w:left="567" w:hanging="567"/>
      <w:jc w:val="both"/>
    </w:pPr>
    <w:rPr>
      <w:sz w:val="18"/>
    </w:rPr>
  </w:style>
  <w:style w:type="character" w:customStyle="1" w:styleId="TextpoznpodarouChar">
    <w:name w:val="Text pozn. pod čarou Char"/>
    <w:link w:val="Textpoznpodarou"/>
    <w:rsid w:val="0067672F"/>
    <w:rPr>
      <w:rFonts w:ascii="Arial" w:hAnsi="Arial"/>
      <w:sz w:val="18"/>
      <w:lang w:eastAsia="en-US"/>
    </w:rPr>
  </w:style>
  <w:style w:type="character" w:styleId="Znakapoznpodarou">
    <w:name w:val="footnote reference"/>
    <w:uiPriority w:val="99"/>
    <w:unhideWhenUsed/>
    <w:rsid w:val="00926D68"/>
    <w:rPr>
      <w:vertAlign w:val="superscript"/>
    </w:rPr>
  </w:style>
  <w:style w:type="character" w:customStyle="1" w:styleId="neplatne">
    <w:name w:val="neplatne"/>
    <w:rsid w:val="00AC1B30"/>
  </w:style>
  <w:style w:type="character" w:customStyle="1" w:styleId="platne">
    <w:name w:val="platne"/>
    <w:rsid w:val="008D1463"/>
  </w:style>
  <w:style w:type="character" w:styleId="Hypertextovodkaz">
    <w:name w:val="Hyperlink"/>
    <w:uiPriority w:val="99"/>
    <w:unhideWhenUsed/>
    <w:rsid w:val="00383372"/>
    <w:rPr>
      <w:color w:val="0000FF"/>
      <w:u w:val="single"/>
    </w:rPr>
  </w:style>
  <w:style w:type="table" w:styleId="Mkatabulky">
    <w:name w:val="Table Grid"/>
    <w:basedOn w:val="Normlntabulka"/>
    <w:rsid w:val="00996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link w:val="Nadpis6"/>
    <w:uiPriority w:val="9"/>
    <w:semiHidden/>
    <w:rsid w:val="00E05BD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owrap">
    <w:name w:val="nowrap"/>
    <w:rsid w:val="00A24372"/>
  </w:style>
  <w:style w:type="character" w:styleId="Odkaznakoment">
    <w:name w:val="annotation reference"/>
    <w:uiPriority w:val="99"/>
    <w:semiHidden/>
    <w:unhideWhenUsed/>
    <w:rsid w:val="00044F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0A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044F0A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0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44F0A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500CD6"/>
    <w:rPr>
      <w:rFonts w:ascii="Arial" w:hAnsi="Arial"/>
      <w:sz w:val="22"/>
      <w:lang w:eastAsia="en-US"/>
    </w:rPr>
  </w:style>
  <w:style w:type="character" w:customStyle="1" w:styleId="Nadpis2Char">
    <w:name w:val="Nadpis 2 Char"/>
    <w:link w:val="Nadpis2"/>
    <w:rsid w:val="007B57DD"/>
    <w:rPr>
      <w:rFonts w:ascii="Arial" w:hAnsi="Arial"/>
      <w:b/>
      <w:bCs/>
      <w:iCs/>
      <w:sz w:val="22"/>
      <w:szCs w:val="28"/>
    </w:rPr>
  </w:style>
  <w:style w:type="paragraph" w:styleId="Bezmezer">
    <w:name w:val="No Spacing"/>
    <w:aliases w:val="Odstavce"/>
    <w:uiPriority w:val="1"/>
    <w:qFormat/>
    <w:rsid w:val="009F0C18"/>
    <w:pPr>
      <w:numPr>
        <w:numId w:val="2"/>
      </w:numPr>
      <w:spacing w:after="120" w:line="360" w:lineRule="auto"/>
      <w:ind w:left="567" w:hanging="567"/>
      <w:jc w:val="both"/>
    </w:pPr>
    <w:rPr>
      <w:rFonts w:ascii="Arial" w:hAnsi="Arial"/>
      <w:sz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263EF8"/>
    <w:pPr>
      <w:spacing w:line="360" w:lineRule="auto"/>
      <w:jc w:val="both"/>
      <w:outlineLvl w:val="0"/>
    </w:pPr>
    <w:rPr>
      <w:bCs/>
      <w:i/>
      <w:kern w:val="28"/>
      <w:sz w:val="20"/>
      <w:szCs w:val="32"/>
    </w:rPr>
  </w:style>
  <w:style w:type="character" w:customStyle="1" w:styleId="NzevChar">
    <w:name w:val="Název Char"/>
    <w:link w:val="Nzev"/>
    <w:uiPriority w:val="10"/>
    <w:rsid w:val="00263EF8"/>
    <w:rPr>
      <w:rFonts w:ascii="Arial" w:eastAsia="Times New Roman" w:hAnsi="Arial" w:cs="Times New Roman"/>
      <w:bCs/>
      <w:i/>
      <w:kern w:val="28"/>
      <w:szCs w:val="32"/>
      <w:lang w:eastAsia="en-US"/>
    </w:rPr>
  </w:style>
  <w:style w:type="character" w:customStyle="1" w:styleId="ZpatChar">
    <w:name w:val="Zápatí Char"/>
    <w:link w:val="Zpat"/>
    <w:uiPriority w:val="99"/>
    <w:rsid w:val="007018BE"/>
    <w:rPr>
      <w:rFonts w:ascii="Arial" w:hAnsi="Arial"/>
      <w:sz w:val="22"/>
      <w:lang w:eastAsia="en-US"/>
    </w:rPr>
  </w:style>
  <w:style w:type="table" w:customStyle="1" w:styleId="Mkatabulky2">
    <w:name w:val="Mřížka tabulky2"/>
    <w:basedOn w:val="Normlntabulka"/>
    <w:next w:val="Mkatabulky"/>
    <w:uiPriority w:val="59"/>
    <w:rsid w:val="003248D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6585">
          <w:marLeft w:val="0"/>
          <w:marRight w:val="0"/>
          <w:marTop w:val="0"/>
          <w:marBottom w:val="375"/>
          <w:divBdr>
            <w:top w:val="single" w:sz="6" w:space="0" w:color="9A9A9A"/>
            <w:left w:val="single" w:sz="6" w:space="0" w:color="9A9A9A"/>
            <w:bottom w:val="single" w:sz="6" w:space="0" w:color="9A9A9A"/>
            <w:right w:val="single" w:sz="6" w:space="0" w:color="9A9A9A"/>
          </w:divBdr>
          <w:divsChild>
            <w:div w:id="19236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5262">
                      <w:marLeft w:val="0"/>
                      <w:marRight w:val="0"/>
                      <w:marTop w:val="4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2572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08045">
                              <w:marLeft w:val="18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17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8" w:color="FFFFFF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0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16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7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4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7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2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75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6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D0E60-3D3E-4689-B39A-C9F8E4BB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4</Pages>
  <Words>1417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>Glatzová &amp; Co.</Company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Martin Krechler</dc:creator>
  <cp:lastModifiedBy>Juhás Juraj</cp:lastModifiedBy>
  <cp:revision>1147</cp:revision>
  <cp:lastPrinted>2019-06-21T07:10:00Z</cp:lastPrinted>
  <dcterms:created xsi:type="dcterms:W3CDTF">2017-04-21T15:46:00Z</dcterms:created>
  <dcterms:modified xsi:type="dcterms:W3CDTF">2019-06-24T13:56:00Z</dcterms:modified>
</cp:coreProperties>
</file>